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D1E38C" w14:textId="77777777" w:rsidR="001A79FB" w:rsidRPr="00474BBB" w:rsidRDefault="001A79FB" w:rsidP="001A79FB">
      <w:pPr>
        <w:spacing w:before="240" w:line="360" w:lineRule="auto"/>
        <w:jc w:val="center"/>
        <w:rPr>
          <w:rFonts w:ascii="Times New Roman" w:hAnsi="Times New Roman" w:cs="Times New Roman"/>
          <w:b/>
          <w:sz w:val="36"/>
          <w:szCs w:val="36"/>
          <w:lang w:val="es-ES"/>
        </w:rPr>
      </w:pPr>
      <w:bookmarkStart w:id="0" w:name="_Toc2255653"/>
      <w:r w:rsidRPr="00474BBB">
        <w:rPr>
          <w:rFonts w:ascii="Times New Roman" w:hAnsi="Times New Roman" w:cs="Times New Roman"/>
          <w:b/>
          <w:sz w:val="36"/>
          <w:szCs w:val="36"/>
          <w:lang w:val="es-ES"/>
        </w:rPr>
        <w:t>GOBERNACIÓN DEL CAUCA</w:t>
      </w:r>
    </w:p>
    <w:p w14:paraId="0F13312D" w14:textId="77777777" w:rsidR="001A79FB" w:rsidRPr="00474BBB" w:rsidRDefault="001A79FB" w:rsidP="001A79FB">
      <w:pPr>
        <w:spacing w:before="240" w:line="360" w:lineRule="auto"/>
        <w:jc w:val="center"/>
        <w:rPr>
          <w:rFonts w:ascii="Times New Roman" w:hAnsi="Times New Roman" w:cs="Times New Roman"/>
          <w:b/>
          <w:sz w:val="28"/>
          <w:szCs w:val="28"/>
          <w:lang w:val="es-ES"/>
        </w:rPr>
      </w:pPr>
      <w:r w:rsidRPr="00474BBB">
        <w:rPr>
          <w:rFonts w:ascii="Times New Roman" w:hAnsi="Times New Roman" w:cs="Times New Roman"/>
          <w:b/>
          <w:sz w:val="36"/>
          <w:szCs w:val="36"/>
          <w:lang w:val="es-ES"/>
        </w:rPr>
        <w:t>UNIVERSIDAD DEL CAUCA</w:t>
      </w:r>
    </w:p>
    <w:p w14:paraId="6E52517B" w14:textId="77777777" w:rsidR="008D26BC" w:rsidRPr="00474BBB" w:rsidRDefault="008D26BC" w:rsidP="00FF261E">
      <w:pPr>
        <w:spacing w:before="240" w:line="360" w:lineRule="auto"/>
        <w:jc w:val="center"/>
        <w:rPr>
          <w:rFonts w:ascii="Times New Roman" w:hAnsi="Times New Roman" w:cs="Times New Roman"/>
          <w:b/>
          <w:sz w:val="28"/>
          <w:szCs w:val="28"/>
          <w:lang w:val="es-ES"/>
        </w:rPr>
      </w:pPr>
      <w:r w:rsidRPr="00474BBB">
        <w:rPr>
          <w:rFonts w:ascii="Times New Roman" w:hAnsi="Times New Roman" w:cs="Times New Roman"/>
          <w:b/>
          <w:sz w:val="28"/>
          <w:szCs w:val="28"/>
          <w:lang w:val="es-ES"/>
        </w:rPr>
        <w:t>Concurso de Méritos Abierto No GDC-SG-C2017M-03</w:t>
      </w:r>
    </w:p>
    <w:p w14:paraId="670CC19F" w14:textId="77777777" w:rsidR="008D26BC" w:rsidRPr="00474BBB" w:rsidRDefault="008D26BC" w:rsidP="00FF261E">
      <w:pPr>
        <w:spacing w:before="240" w:line="276" w:lineRule="auto"/>
        <w:jc w:val="center"/>
        <w:rPr>
          <w:rFonts w:ascii="Times New Roman" w:hAnsi="Times New Roman" w:cs="Times New Roman"/>
          <w:b/>
          <w:sz w:val="28"/>
          <w:szCs w:val="28"/>
          <w:lang w:val="es-ES"/>
        </w:rPr>
      </w:pPr>
      <w:r w:rsidRPr="00474BBB">
        <w:rPr>
          <w:rFonts w:ascii="Times New Roman" w:hAnsi="Times New Roman" w:cs="Times New Roman"/>
          <w:b/>
          <w:sz w:val="28"/>
          <w:szCs w:val="28"/>
          <w:lang w:val="es-ES"/>
        </w:rPr>
        <w:t xml:space="preserve">Ficha BPIN: </w:t>
      </w:r>
      <w:r w:rsidR="000E707F" w:rsidRPr="00474BBB">
        <w:rPr>
          <w:rFonts w:ascii="Times New Roman" w:hAnsi="Times New Roman" w:cs="Times New Roman"/>
          <w:b/>
          <w:sz w:val="28"/>
          <w:szCs w:val="28"/>
          <w:lang w:val="es-ES"/>
        </w:rPr>
        <w:t>2019</w:t>
      </w:r>
      <w:r w:rsidRPr="00474BBB">
        <w:rPr>
          <w:rFonts w:ascii="Times New Roman" w:hAnsi="Times New Roman" w:cs="Times New Roman"/>
          <w:b/>
          <w:sz w:val="28"/>
          <w:szCs w:val="28"/>
          <w:lang w:val="es-ES"/>
        </w:rPr>
        <w:t>000030029 “Caracterización integral a la población víctimas del conflicto armado en el Departamento del Cauca”</w:t>
      </w:r>
    </w:p>
    <w:p w14:paraId="6F6CE293" w14:textId="77777777" w:rsidR="008D26BC" w:rsidRPr="00474BBB" w:rsidRDefault="008D26BC" w:rsidP="00FF261E">
      <w:pPr>
        <w:spacing w:before="240" w:line="276" w:lineRule="auto"/>
        <w:jc w:val="center"/>
        <w:rPr>
          <w:rFonts w:ascii="Times New Roman" w:hAnsi="Times New Roman" w:cs="Times New Roman"/>
          <w:b/>
          <w:sz w:val="28"/>
          <w:szCs w:val="28"/>
          <w:lang w:val="es-ES"/>
        </w:rPr>
      </w:pPr>
      <w:r w:rsidRPr="00474BBB">
        <w:rPr>
          <w:rFonts w:ascii="Times New Roman" w:hAnsi="Times New Roman" w:cs="Times New Roman"/>
          <w:b/>
          <w:sz w:val="28"/>
          <w:szCs w:val="28"/>
          <w:lang w:val="es-ES"/>
        </w:rPr>
        <w:t>Contrato No 648 de 2018</w:t>
      </w:r>
    </w:p>
    <w:p w14:paraId="3F3D1E3C" w14:textId="77777777" w:rsidR="008D26BC" w:rsidRPr="00474BBB" w:rsidRDefault="008D26BC" w:rsidP="00FF261E">
      <w:pPr>
        <w:spacing w:line="360" w:lineRule="auto"/>
        <w:jc w:val="center"/>
        <w:rPr>
          <w:rFonts w:ascii="Times New Roman" w:hAnsi="Times New Roman" w:cs="Times New Roman"/>
          <w:b/>
          <w:sz w:val="28"/>
          <w:szCs w:val="28"/>
          <w:lang w:val="es-ES"/>
        </w:rPr>
      </w:pPr>
      <w:r w:rsidRPr="00474BBB">
        <w:rPr>
          <w:rFonts w:ascii="Times New Roman" w:hAnsi="Times New Roman" w:cs="Times New Roman"/>
          <w:b/>
          <w:sz w:val="28"/>
          <w:szCs w:val="28"/>
          <w:lang w:val="es-ES"/>
        </w:rPr>
        <w:t xml:space="preserve">ESTUDIO DE CARACTERIZACIÓN INTEGRAL A LA POBLACIÓN VÍCTIMA DEL CONFLICTO ARMADO EN EL MUNICIPIO DE </w:t>
      </w:r>
      <w:r w:rsidR="00191419" w:rsidRPr="00474BBB">
        <w:rPr>
          <w:rFonts w:ascii="Times New Roman" w:hAnsi="Times New Roman" w:cs="Times New Roman"/>
          <w:b/>
          <w:sz w:val="28"/>
          <w:szCs w:val="28"/>
          <w:lang w:val="es-ES"/>
        </w:rPr>
        <w:t>BOLÍVAR</w:t>
      </w:r>
      <w:r w:rsidRPr="00474BBB">
        <w:rPr>
          <w:rFonts w:ascii="Times New Roman" w:hAnsi="Times New Roman" w:cs="Times New Roman"/>
          <w:b/>
          <w:sz w:val="28"/>
          <w:szCs w:val="28"/>
          <w:lang w:val="es-ES"/>
        </w:rPr>
        <w:t>, DEPARTAMENTO DEL CAUCA</w:t>
      </w:r>
    </w:p>
    <w:p w14:paraId="26BDAEF4" w14:textId="77777777" w:rsidR="008D26BC" w:rsidRPr="00474BBB" w:rsidRDefault="008D26BC" w:rsidP="00FF261E">
      <w:pPr>
        <w:spacing w:before="240" w:line="360" w:lineRule="auto"/>
        <w:jc w:val="center"/>
        <w:rPr>
          <w:rFonts w:ascii="Times New Roman" w:hAnsi="Times New Roman" w:cs="Times New Roman"/>
          <w:b/>
          <w:sz w:val="28"/>
          <w:szCs w:val="28"/>
          <w:lang w:val="es-ES"/>
        </w:rPr>
      </w:pPr>
    </w:p>
    <w:p w14:paraId="55ED813C" w14:textId="77777777" w:rsidR="001A79FB" w:rsidRPr="00474BBB" w:rsidRDefault="001A79FB" w:rsidP="00FF261E">
      <w:pPr>
        <w:spacing w:before="240" w:line="360" w:lineRule="auto"/>
        <w:jc w:val="center"/>
        <w:rPr>
          <w:rFonts w:ascii="Times New Roman" w:hAnsi="Times New Roman" w:cs="Times New Roman"/>
          <w:b/>
          <w:sz w:val="28"/>
          <w:szCs w:val="28"/>
          <w:lang w:val="es-ES"/>
        </w:rPr>
      </w:pPr>
    </w:p>
    <w:p w14:paraId="1383B64A" w14:textId="77777777" w:rsidR="001A79FB" w:rsidRPr="00474BBB" w:rsidRDefault="001A79FB" w:rsidP="00FF261E">
      <w:pPr>
        <w:spacing w:before="240" w:line="360" w:lineRule="auto"/>
        <w:jc w:val="center"/>
        <w:rPr>
          <w:rFonts w:ascii="Times New Roman" w:hAnsi="Times New Roman" w:cs="Times New Roman"/>
          <w:b/>
          <w:sz w:val="28"/>
          <w:szCs w:val="28"/>
          <w:lang w:val="es-ES"/>
        </w:rPr>
      </w:pPr>
    </w:p>
    <w:p w14:paraId="3EF4E00B" w14:textId="77777777" w:rsidR="008D26BC" w:rsidRPr="00474BBB" w:rsidRDefault="001A79FB" w:rsidP="00FF261E">
      <w:pPr>
        <w:spacing w:before="240" w:line="360" w:lineRule="auto"/>
        <w:jc w:val="center"/>
        <w:rPr>
          <w:rFonts w:ascii="Times New Roman" w:hAnsi="Times New Roman" w:cs="Times New Roman"/>
          <w:b/>
          <w:sz w:val="28"/>
          <w:szCs w:val="28"/>
          <w:lang w:val="es-ES"/>
        </w:rPr>
      </w:pPr>
      <w:r w:rsidRPr="00474BBB">
        <w:rPr>
          <w:rFonts w:ascii="Times New Roman" w:hAnsi="Times New Roman" w:cs="Times New Roman"/>
          <w:b/>
          <w:sz w:val="28"/>
          <w:szCs w:val="28"/>
          <w:lang w:val="es-ES"/>
        </w:rPr>
        <w:t>Informe Final</w:t>
      </w:r>
    </w:p>
    <w:p w14:paraId="5343D173" w14:textId="77777777" w:rsidR="008D26BC" w:rsidRPr="00474BBB" w:rsidRDefault="008D26BC" w:rsidP="00FF261E">
      <w:pPr>
        <w:spacing w:before="240" w:line="360" w:lineRule="auto"/>
        <w:jc w:val="center"/>
        <w:rPr>
          <w:rFonts w:ascii="Times New Roman" w:hAnsi="Times New Roman" w:cs="Times New Roman"/>
          <w:b/>
          <w:sz w:val="28"/>
          <w:szCs w:val="28"/>
          <w:lang w:val="es-ES"/>
        </w:rPr>
      </w:pPr>
    </w:p>
    <w:p w14:paraId="6BC6FF3E" w14:textId="77777777" w:rsidR="001A79FB" w:rsidRPr="00474BBB" w:rsidRDefault="001A79FB" w:rsidP="00FF261E">
      <w:pPr>
        <w:spacing w:before="240" w:line="360" w:lineRule="auto"/>
        <w:jc w:val="center"/>
        <w:rPr>
          <w:rFonts w:ascii="Times New Roman" w:hAnsi="Times New Roman" w:cs="Times New Roman"/>
          <w:b/>
          <w:sz w:val="28"/>
          <w:szCs w:val="28"/>
          <w:lang w:val="es-ES"/>
        </w:rPr>
      </w:pPr>
    </w:p>
    <w:p w14:paraId="4C3ADEE4" w14:textId="77777777" w:rsidR="008D26BC" w:rsidRPr="00474BBB" w:rsidRDefault="008D26BC" w:rsidP="00FF261E">
      <w:pPr>
        <w:spacing w:before="240" w:line="360" w:lineRule="auto"/>
        <w:jc w:val="center"/>
        <w:rPr>
          <w:rFonts w:ascii="Times New Roman" w:hAnsi="Times New Roman" w:cs="Times New Roman"/>
          <w:b/>
          <w:sz w:val="28"/>
          <w:szCs w:val="28"/>
          <w:lang w:val="es-ES"/>
        </w:rPr>
      </w:pPr>
    </w:p>
    <w:p w14:paraId="0985A3ED" w14:textId="77777777" w:rsidR="00611C70" w:rsidRPr="00474BBB" w:rsidRDefault="00611C70" w:rsidP="00FF261E">
      <w:pPr>
        <w:spacing w:after="0" w:line="360" w:lineRule="auto"/>
        <w:jc w:val="center"/>
        <w:rPr>
          <w:rFonts w:ascii="Times New Roman" w:hAnsi="Times New Roman" w:cs="Times New Roman"/>
          <w:b/>
          <w:sz w:val="28"/>
          <w:szCs w:val="28"/>
        </w:rPr>
      </w:pPr>
    </w:p>
    <w:p w14:paraId="66EE7F6E" w14:textId="77777777" w:rsidR="00FF261E" w:rsidRPr="00474BBB" w:rsidRDefault="00B850A9" w:rsidP="00FF261E">
      <w:pPr>
        <w:spacing w:after="0" w:line="360" w:lineRule="auto"/>
        <w:jc w:val="center"/>
        <w:rPr>
          <w:rFonts w:ascii="Times New Roman" w:hAnsi="Times New Roman" w:cs="Times New Roman"/>
          <w:b/>
          <w:sz w:val="28"/>
          <w:szCs w:val="28"/>
        </w:rPr>
      </w:pPr>
      <w:r w:rsidRPr="00474BBB">
        <w:rPr>
          <w:rFonts w:ascii="Times New Roman" w:hAnsi="Times New Roman" w:cs="Times New Roman"/>
          <w:b/>
          <w:sz w:val="28"/>
          <w:szCs w:val="28"/>
        </w:rPr>
        <w:t>Popayán, 1</w:t>
      </w:r>
      <w:r w:rsidR="0016693A" w:rsidRPr="00474BBB">
        <w:rPr>
          <w:rFonts w:ascii="Times New Roman" w:hAnsi="Times New Roman" w:cs="Times New Roman"/>
          <w:b/>
          <w:sz w:val="28"/>
          <w:szCs w:val="28"/>
        </w:rPr>
        <w:t>2</w:t>
      </w:r>
      <w:r w:rsidRPr="00474BBB">
        <w:rPr>
          <w:rFonts w:ascii="Times New Roman" w:hAnsi="Times New Roman" w:cs="Times New Roman"/>
          <w:b/>
          <w:sz w:val="28"/>
          <w:szCs w:val="28"/>
        </w:rPr>
        <w:t xml:space="preserve"> </w:t>
      </w:r>
      <w:r w:rsidR="00191419" w:rsidRPr="00474BBB">
        <w:rPr>
          <w:rFonts w:ascii="Times New Roman" w:hAnsi="Times New Roman" w:cs="Times New Roman"/>
          <w:b/>
          <w:sz w:val="28"/>
          <w:szCs w:val="28"/>
        </w:rPr>
        <w:t xml:space="preserve">de </w:t>
      </w:r>
      <w:r w:rsidRPr="00474BBB">
        <w:rPr>
          <w:rFonts w:ascii="Times New Roman" w:hAnsi="Times New Roman" w:cs="Times New Roman"/>
          <w:b/>
          <w:sz w:val="28"/>
          <w:szCs w:val="28"/>
        </w:rPr>
        <w:t xml:space="preserve">enero </w:t>
      </w:r>
      <w:r w:rsidR="008D26BC" w:rsidRPr="00474BBB">
        <w:rPr>
          <w:rFonts w:ascii="Times New Roman" w:hAnsi="Times New Roman" w:cs="Times New Roman"/>
          <w:b/>
          <w:sz w:val="28"/>
          <w:szCs w:val="28"/>
        </w:rPr>
        <w:t xml:space="preserve">de </w:t>
      </w:r>
      <w:r w:rsidRPr="00474BBB">
        <w:rPr>
          <w:rFonts w:ascii="Times New Roman" w:hAnsi="Times New Roman" w:cs="Times New Roman"/>
          <w:b/>
          <w:sz w:val="28"/>
          <w:szCs w:val="28"/>
        </w:rPr>
        <w:t>2020</w:t>
      </w:r>
    </w:p>
    <w:p w14:paraId="669B91F9" w14:textId="77777777" w:rsidR="00FF261E" w:rsidRPr="00474BBB" w:rsidRDefault="00FF261E" w:rsidP="00FF261E">
      <w:pPr>
        <w:spacing w:line="240" w:lineRule="auto"/>
        <w:jc w:val="center"/>
        <w:rPr>
          <w:rFonts w:ascii="Times New Roman" w:hAnsi="Times New Roman" w:cs="Times New Roman"/>
          <w:sz w:val="28"/>
          <w:szCs w:val="28"/>
        </w:rPr>
      </w:pPr>
      <w:r w:rsidRPr="00474BBB">
        <w:rPr>
          <w:rFonts w:ascii="Times New Roman" w:hAnsi="Times New Roman" w:cs="Times New Roman"/>
          <w:sz w:val="28"/>
          <w:szCs w:val="28"/>
        </w:rPr>
        <w:br w:type="page"/>
      </w:r>
      <w:r w:rsidRPr="00474BBB">
        <w:rPr>
          <w:rFonts w:ascii="Times New Roman" w:hAnsi="Times New Roman" w:cs="Times New Roman"/>
          <w:b/>
          <w:sz w:val="28"/>
          <w:szCs w:val="28"/>
          <w:lang w:val="es-ES"/>
        </w:rPr>
        <w:lastRenderedPageBreak/>
        <w:t>ELABORACIÓN</w:t>
      </w:r>
    </w:p>
    <w:p w14:paraId="793BF6B0" w14:textId="77777777" w:rsidR="00FF261E" w:rsidRPr="00474BBB" w:rsidRDefault="00FF261E" w:rsidP="00FF261E">
      <w:pPr>
        <w:pStyle w:val="Sinespaciado"/>
        <w:jc w:val="center"/>
        <w:rPr>
          <w:rFonts w:ascii="Times New Roman" w:hAnsi="Times New Roman" w:cs="Times New Roman"/>
          <w:b/>
          <w:szCs w:val="24"/>
          <w:lang w:val="es-ES"/>
        </w:rPr>
      </w:pPr>
    </w:p>
    <w:p w14:paraId="0C73BA19" w14:textId="77777777" w:rsidR="00FF261E" w:rsidRPr="00474BBB" w:rsidRDefault="00FF261E" w:rsidP="00FF261E">
      <w:pPr>
        <w:pStyle w:val="Sinespaciado"/>
        <w:rPr>
          <w:rFonts w:ascii="Times New Roman" w:hAnsi="Times New Roman" w:cs="Times New Roman"/>
          <w:b/>
          <w:szCs w:val="24"/>
          <w:lang w:val="es-ES"/>
        </w:rPr>
      </w:pPr>
    </w:p>
    <w:p w14:paraId="4EB703CF" w14:textId="77777777" w:rsidR="00FF261E" w:rsidRPr="00474BBB" w:rsidRDefault="00FF261E" w:rsidP="00FF261E">
      <w:pPr>
        <w:pStyle w:val="Sinespaciado"/>
        <w:rPr>
          <w:rFonts w:ascii="Times New Roman" w:hAnsi="Times New Roman" w:cs="Times New Roman"/>
          <w:b/>
          <w:szCs w:val="24"/>
          <w:lang w:val="es-ES"/>
        </w:rPr>
      </w:pPr>
    </w:p>
    <w:p w14:paraId="5E19F4EA" w14:textId="77777777" w:rsidR="00FF261E" w:rsidRPr="00474BBB" w:rsidRDefault="00FF261E" w:rsidP="00FF261E">
      <w:pPr>
        <w:pStyle w:val="Sinespaciado"/>
        <w:jc w:val="center"/>
        <w:rPr>
          <w:rFonts w:ascii="Times New Roman" w:hAnsi="Times New Roman" w:cs="Times New Roman"/>
          <w:b/>
          <w:szCs w:val="24"/>
          <w:lang w:val="es-ES"/>
        </w:rPr>
      </w:pPr>
      <w:r w:rsidRPr="00474BBB">
        <w:rPr>
          <w:rFonts w:ascii="Times New Roman" w:hAnsi="Times New Roman" w:cs="Times New Roman"/>
          <w:b/>
          <w:szCs w:val="24"/>
          <w:lang w:val="es-ES"/>
        </w:rPr>
        <w:t>EQUIPO COORDINADOR</w:t>
      </w:r>
    </w:p>
    <w:p w14:paraId="24D5913F" w14:textId="77777777" w:rsidR="00FF261E" w:rsidRPr="00474BBB" w:rsidRDefault="00FF261E" w:rsidP="00FF261E">
      <w:pPr>
        <w:pStyle w:val="Sinespaciado"/>
        <w:jc w:val="center"/>
        <w:rPr>
          <w:rFonts w:ascii="Times New Roman" w:hAnsi="Times New Roman" w:cs="Times New Roman"/>
          <w:szCs w:val="24"/>
          <w:lang w:val="es-ES"/>
        </w:rPr>
      </w:pPr>
    </w:p>
    <w:p w14:paraId="3031E85E" w14:textId="77777777" w:rsidR="00FF261E" w:rsidRPr="00474BBB" w:rsidRDefault="00FF261E" w:rsidP="00FF261E">
      <w:pPr>
        <w:pStyle w:val="Sinespaciado"/>
        <w:jc w:val="center"/>
        <w:rPr>
          <w:rFonts w:ascii="Times New Roman" w:hAnsi="Times New Roman" w:cs="Times New Roman"/>
          <w:szCs w:val="24"/>
          <w:lang w:val="es-ES"/>
        </w:rPr>
      </w:pPr>
      <w:r w:rsidRPr="00474BBB">
        <w:rPr>
          <w:rFonts w:ascii="Times New Roman" w:hAnsi="Times New Roman" w:cs="Times New Roman"/>
          <w:szCs w:val="24"/>
          <w:lang w:val="es-ES"/>
        </w:rPr>
        <w:t>Hugo Portela Guarín</w:t>
      </w:r>
    </w:p>
    <w:p w14:paraId="05AC26C2" w14:textId="77777777" w:rsidR="00FF261E" w:rsidRPr="00474BBB" w:rsidRDefault="00FF261E" w:rsidP="00FF261E">
      <w:pPr>
        <w:pStyle w:val="Sinespaciado"/>
        <w:jc w:val="center"/>
        <w:rPr>
          <w:rFonts w:ascii="Times New Roman" w:hAnsi="Times New Roman" w:cs="Times New Roman"/>
          <w:szCs w:val="24"/>
          <w:lang w:val="es-ES"/>
        </w:rPr>
      </w:pPr>
      <w:r w:rsidRPr="00474BBB">
        <w:rPr>
          <w:rFonts w:ascii="Times New Roman" w:hAnsi="Times New Roman" w:cs="Times New Roman"/>
          <w:szCs w:val="24"/>
          <w:lang w:val="es-ES"/>
        </w:rPr>
        <w:t xml:space="preserve">Jairo </w:t>
      </w:r>
      <w:proofErr w:type="spellStart"/>
      <w:r w:rsidRPr="00474BBB">
        <w:rPr>
          <w:rFonts w:ascii="Times New Roman" w:hAnsi="Times New Roman" w:cs="Times New Roman"/>
          <w:szCs w:val="24"/>
          <w:lang w:val="es-ES"/>
        </w:rPr>
        <w:t>Elicio</w:t>
      </w:r>
      <w:proofErr w:type="spellEnd"/>
      <w:r w:rsidRPr="00474BBB">
        <w:rPr>
          <w:rFonts w:ascii="Times New Roman" w:hAnsi="Times New Roman" w:cs="Times New Roman"/>
          <w:szCs w:val="24"/>
          <w:lang w:val="es-ES"/>
        </w:rPr>
        <w:t xml:space="preserve"> Tocancipá Falla</w:t>
      </w:r>
    </w:p>
    <w:p w14:paraId="38579454" w14:textId="77777777" w:rsidR="00FF261E" w:rsidRPr="00474BBB" w:rsidRDefault="00FF261E" w:rsidP="00FF261E">
      <w:pPr>
        <w:pStyle w:val="Sinespaciado"/>
        <w:jc w:val="center"/>
        <w:rPr>
          <w:rFonts w:ascii="Times New Roman" w:hAnsi="Times New Roman" w:cs="Times New Roman"/>
          <w:szCs w:val="24"/>
          <w:lang w:val="es-ES"/>
        </w:rPr>
      </w:pPr>
      <w:r w:rsidRPr="00474BBB">
        <w:rPr>
          <w:rFonts w:ascii="Times New Roman" w:hAnsi="Times New Roman" w:cs="Times New Roman"/>
          <w:szCs w:val="24"/>
          <w:lang w:val="es-ES"/>
        </w:rPr>
        <w:t>Carlos Enrique Osorio Garcés</w:t>
      </w:r>
    </w:p>
    <w:p w14:paraId="12E228AB" w14:textId="77777777" w:rsidR="00FF261E" w:rsidRPr="00474BBB" w:rsidRDefault="00FF261E" w:rsidP="00FF261E">
      <w:pPr>
        <w:pStyle w:val="Sinespaciado"/>
        <w:jc w:val="center"/>
        <w:rPr>
          <w:rFonts w:ascii="Times New Roman" w:hAnsi="Times New Roman" w:cs="Times New Roman"/>
          <w:szCs w:val="24"/>
          <w:lang w:val="es-ES"/>
        </w:rPr>
      </w:pPr>
      <w:r w:rsidRPr="00474BBB">
        <w:rPr>
          <w:rFonts w:ascii="Times New Roman" w:hAnsi="Times New Roman" w:cs="Times New Roman"/>
          <w:szCs w:val="24"/>
          <w:lang w:val="es-ES"/>
        </w:rPr>
        <w:t>Ángela Marcela Luna Jaramillo</w:t>
      </w:r>
    </w:p>
    <w:p w14:paraId="093EECE9" w14:textId="77777777" w:rsidR="00FF261E" w:rsidRPr="00474BBB" w:rsidRDefault="00FF261E" w:rsidP="00FF261E">
      <w:pPr>
        <w:pStyle w:val="Sinespaciado"/>
        <w:jc w:val="center"/>
        <w:rPr>
          <w:rFonts w:ascii="Times New Roman" w:hAnsi="Times New Roman" w:cs="Times New Roman"/>
          <w:szCs w:val="24"/>
          <w:lang w:val="es-ES"/>
        </w:rPr>
      </w:pPr>
    </w:p>
    <w:p w14:paraId="4E135061" w14:textId="77777777" w:rsidR="00FF261E" w:rsidRPr="00474BBB" w:rsidRDefault="00FF261E" w:rsidP="00FF261E">
      <w:pPr>
        <w:pStyle w:val="Sinespaciado"/>
        <w:rPr>
          <w:rFonts w:ascii="Times New Roman" w:hAnsi="Times New Roman" w:cs="Times New Roman"/>
          <w:szCs w:val="24"/>
          <w:lang w:val="es-ES"/>
        </w:rPr>
      </w:pPr>
    </w:p>
    <w:p w14:paraId="55FF79BF" w14:textId="77777777" w:rsidR="00FF261E" w:rsidRPr="00474BBB" w:rsidRDefault="00FF261E" w:rsidP="00FF261E">
      <w:pPr>
        <w:pStyle w:val="Sinespaciado"/>
        <w:rPr>
          <w:rFonts w:ascii="Times New Roman" w:hAnsi="Times New Roman" w:cs="Times New Roman"/>
          <w:szCs w:val="24"/>
          <w:lang w:val="es-ES"/>
        </w:rPr>
      </w:pPr>
    </w:p>
    <w:p w14:paraId="44EE6C6D" w14:textId="77777777" w:rsidR="00FF261E" w:rsidRPr="00474BBB" w:rsidRDefault="00FF261E" w:rsidP="00FF261E">
      <w:pPr>
        <w:pStyle w:val="Sinespaciado"/>
        <w:rPr>
          <w:rFonts w:ascii="Times New Roman" w:hAnsi="Times New Roman" w:cs="Times New Roman"/>
          <w:szCs w:val="24"/>
          <w:lang w:val="es-ES"/>
        </w:rPr>
      </w:pPr>
    </w:p>
    <w:p w14:paraId="09C27BD9" w14:textId="77777777" w:rsidR="00FF261E" w:rsidRPr="00474BBB" w:rsidRDefault="00FF261E" w:rsidP="00FF261E">
      <w:pPr>
        <w:pStyle w:val="Sinespaciado"/>
        <w:jc w:val="center"/>
        <w:rPr>
          <w:rFonts w:ascii="Times New Roman" w:hAnsi="Times New Roman" w:cs="Times New Roman"/>
          <w:szCs w:val="24"/>
          <w:lang w:val="es-ES"/>
        </w:rPr>
      </w:pPr>
    </w:p>
    <w:p w14:paraId="0515FD0A" w14:textId="77777777" w:rsidR="00FF261E" w:rsidRPr="00474BBB" w:rsidRDefault="00FF261E" w:rsidP="00FF261E">
      <w:pPr>
        <w:pStyle w:val="Sinespaciado"/>
        <w:jc w:val="center"/>
        <w:rPr>
          <w:rFonts w:ascii="Times New Roman" w:hAnsi="Times New Roman" w:cs="Times New Roman"/>
          <w:b/>
          <w:szCs w:val="24"/>
          <w:lang w:val="es-ES"/>
        </w:rPr>
      </w:pPr>
      <w:r w:rsidRPr="00474BBB">
        <w:rPr>
          <w:rFonts w:ascii="Times New Roman" w:hAnsi="Times New Roman" w:cs="Times New Roman"/>
          <w:b/>
          <w:szCs w:val="24"/>
          <w:lang w:val="es-ES"/>
        </w:rPr>
        <w:t>EQUIPO ANALISTA</w:t>
      </w:r>
    </w:p>
    <w:p w14:paraId="37992DDE" w14:textId="77777777" w:rsidR="00FF261E" w:rsidRPr="00474BBB" w:rsidRDefault="00FF261E" w:rsidP="00FF261E">
      <w:pPr>
        <w:pStyle w:val="Sinespaciado"/>
        <w:jc w:val="center"/>
        <w:rPr>
          <w:rFonts w:ascii="Times New Roman" w:hAnsi="Times New Roman" w:cs="Times New Roman"/>
          <w:szCs w:val="24"/>
          <w:lang w:val="es-ES"/>
        </w:rPr>
      </w:pPr>
      <w:r w:rsidRPr="00474BBB">
        <w:rPr>
          <w:rFonts w:ascii="Times New Roman" w:hAnsi="Times New Roman" w:cs="Times New Roman"/>
          <w:szCs w:val="24"/>
          <w:lang w:val="es-ES"/>
        </w:rPr>
        <w:t>Claudia Liceth Fajardo Hoyos</w:t>
      </w:r>
    </w:p>
    <w:p w14:paraId="0A817132" w14:textId="77777777" w:rsidR="00FF261E" w:rsidRPr="00474BBB" w:rsidRDefault="00FF261E" w:rsidP="00FF261E">
      <w:pPr>
        <w:pStyle w:val="Sinespaciado"/>
        <w:jc w:val="center"/>
        <w:rPr>
          <w:rFonts w:ascii="Times New Roman" w:hAnsi="Times New Roman" w:cs="Times New Roman"/>
          <w:szCs w:val="24"/>
          <w:lang w:val="es-ES"/>
        </w:rPr>
      </w:pPr>
      <w:r w:rsidRPr="00474BBB">
        <w:rPr>
          <w:rFonts w:ascii="Times New Roman" w:hAnsi="Times New Roman" w:cs="Times New Roman"/>
          <w:szCs w:val="24"/>
          <w:lang w:val="es-ES"/>
        </w:rPr>
        <w:t xml:space="preserve">Jeisson </w:t>
      </w:r>
      <w:proofErr w:type="spellStart"/>
      <w:r w:rsidRPr="00474BBB">
        <w:rPr>
          <w:rFonts w:ascii="Times New Roman" w:hAnsi="Times New Roman" w:cs="Times New Roman"/>
          <w:szCs w:val="24"/>
          <w:lang w:val="es-ES"/>
        </w:rPr>
        <w:t>Ipia</w:t>
      </w:r>
      <w:proofErr w:type="spellEnd"/>
      <w:r w:rsidRPr="00474BBB">
        <w:rPr>
          <w:rFonts w:ascii="Times New Roman" w:hAnsi="Times New Roman" w:cs="Times New Roman"/>
          <w:szCs w:val="24"/>
          <w:lang w:val="es-ES"/>
        </w:rPr>
        <w:t xml:space="preserve"> Astudillo</w:t>
      </w:r>
    </w:p>
    <w:p w14:paraId="22E052F3" w14:textId="77777777" w:rsidR="00FF261E" w:rsidRPr="00474BBB" w:rsidRDefault="00FF261E" w:rsidP="00FF261E">
      <w:pPr>
        <w:pStyle w:val="Sinespaciado"/>
        <w:jc w:val="center"/>
        <w:rPr>
          <w:rFonts w:ascii="Times New Roman" w:hAnsi="Times New Roman" w:cs="Times New Roman"/>
          <w:szCs w:val="24"/>
          <w:lang w:val="pt-BR"/>
        </w:rPr>
      </w:pPr>
      <w:r w:rsidRPr="00474BBB">
        <w:rPr>
          <w:rFonts w:ascii="Times New Roman" w:hAnsi="Times New Roman" w:cs="Times New Roman"/>
          <w:szCs w:val="24"/>
          <w:lang w:val="pt-BR"/>
        </w:rPr>
        <w:t>William Bernardo Macias</w:t>
      </w:r>
    </w:p>
    <w:p w14:paraId="12DAE835" w14:textId="77777777" w:rsidR="00FF261E" w:rsidRPr="00474BBB" w:rsidRDefault="00FF261E" w:rsidP="00FF261E">
      <w:pPr>
        <w:pStyle w:val="Sinespaciado"/>
        <w:jc w:val="center"/>
        <w:rPr>
          <w:rFonts w:ascii="Times New Roman" w:hAnsi="Times New Roman" w:cs="Times New Roman"/>
          <w:szCs w:val="24"/>
          <w:lang w:val="pt-BR"/>
        </w:rPr>
      </w:pPr>
      <w:r w:rsidRPr="00474BBB">
        <w:rPr>
          <w:rFonts w:ascii="Times New Roman" w:hAnsi="Times New Roman" w:cs="Times New Roman"/>
          <w:szCs w:val="24"/>
          <w:lang w:val="pt-BR"/>
        </w:rPr>
        <w:t xml:space="preserve">Nina </w:t>
      </w:r>
      <w:proofErr w:type="spellStart"/>
      <w:r w:rsidRPr="00474BBB">
        <w:rPr>
          <w:rFonts w:ascii="Times New Roman" w:hAnsi="Times New Roman" w:cs="Times New Roman"/>
          <w:szCs w:val="24"/>
          <w:lang w:val="pt-BR"/>
        </w:rPr>
        <w:t>Chevliakova</w:t>
      </w:r>
      <w:proofErr w:type="spellEnd"/>
    </w:p>
    <w:p w14:paraId="730AE802" w14:textId="77777777" w:rsidR="00FF261E" w:rsidRPr="00474BBB" w:rsidRDefault="00FF261E" w:rsidP="00FF261E">
      <w:pPr>
        <w:pStyle w:val="Sinespaciado"/>
        <w:jc w:val="center"/>
        <w:rPr>
          <w:rFonts w:ascii="Times New Roman" w:hAnsi="Times New Roman" w:cs="Times New Roman"/>
          <w:szCs w:val="24"/>
          <w:lang w:val="pt-BR"/>
        </w:rPr>
      </w:pPr>
      <w:proofErr w:type="spellStart"/>
      <w:r w:rsidRPr="00474BBB">
        <w:rPr>
          <w:rFonts w:ascii="Times New Roman" w:hAnsi="Times New Roman" w:cs="Times New Roman"/>
          <w:szCs w:val="24"/>
          <w:lang w:val="pt-BR"/>
        </w:rPr>
        <w:t>Jámes</w:t>
      </w:r>
      <w:proofErr w:type="spellEnd"/>
      <w:r w:rsidRPr="00474BBB">
        <w:rPr>
          <w:rFonts w:ascii="Times New Roman" w:hAnsi="Times New Roman" w:cs="Times New Roman"/>
          <w:szCs w:val="24"/>
          <w:lang w:val="pt-BR"/>
        </w:rPr>
        <w:t xml:space="preserve"> Ruiz</w:t>
      </w:r>
    </w:p>
    <w:p w14:paraId="04737BC2" w14:textId="77777777" w:rsidR="00FF261E" w:rsidRPr="00474BBB" w:rsidRDefault="00FF261E" w:rsidP="00FF261E">
      <w:pPr>
        <w:pStyle w:val="Sinespaciado"/>
        <w:jc w:val="center"/>
        <w:rPr>
          <w:rFonts w:ascii="Times New Roman" w:hAnsi="Times New Roman" w:cs="Times New Roman"/>
          <w:szCs w:val="24"/>
          <w:lang w:val="pt-BR"/>
        </w:rPr>
      </w:pPr>
    </w:p>
    <w:p w14:paraId="5D5F6BA9" w14:textId="77777777" w:rsidR="00FF261E" w:rsidRPr="00474BBB" w:rsidRDefault="00FF261E" w:rsidP="00FF261E">
      <w:pPr>
        <w:pStyle w:val="Sinespaciado"/>
        <w:jc w:val="center"/>
        <w:rPr>
          <w:rFonts w:ascii="Times New Roman" w:hAnsi="Times New Roman" w:cs="Times New Roman"/>
          <w:szCs w:val="24"/>
          <w:lang w:val="pt-BR"/>
        </w:rPr>
      </w:pPr>
    </w:p>
    <w:p w14:paraId="30B2165A" w14:textId="77777777" w:rsidR="00FF261E" w:rsidRPr="00474BBB" w:rsidRDefault="00FF261E" w:rsidP="00FF261E">
      <w:pPr>
        <w:pStyle w:val="Sinespaciado"/>
        <w:jc w:val="center"/>
        <w:rPr>
          <w:rFonts w:ascii="Times New Roman" w:hAnsi="Times New Roman" w:cs="Times New Roman"/>
          <w:szCs w:val="24"/>
          <w:lang w:val="pt-BR"/>
        </w:rPr>
      </w:pPr>
    </w:p>
    <w:p w14:paraId="3B103A03" w14:textId="77777777" w:rsidR="00FF261E" w:rsidRPr="00474BBB" w:rsidRDefault="00FF261E" w:rsidP="00FF261E">
      <w:pPr>
        <w:pStyle w:val="Sinespaciado"/>
        <w:jc w:val="center"/>
        <w:rPr>
          <w:rFonts w:ascii="Times New Roman" w:hAnsi="Times New Roman" w:cs="Times New Roman"/>
          <w:szCs w:val="24"/>
          <w:lang w:val="pt-BR"/>
        </w:rPr>
      </w:pPr>
    </w:p>
    <w:p w14:paraId="788E4B38" w14:textId="77777777" w:rsidR="00FF261E" w:rsidRPr="00474BBB" w:rsidRDefault="00FF261E" w:rsidP="00FF261E">
      <w:pPr>
        <w:pStyle w:val="Sinespaciado"/>
        <w:jc w:val="center"/>
        <w:rPr>
          <w:rFonts w:ascii="Times New Roman" w:hAnsi="Times New Roman" w:cs="Times New Roman"/>
          <w:b/>
          <w:szCs w:val="24"/>
          <w:lang w:val="es-ES"/>
        </w:rPr>
      </w:pPr>
      <w:r w:rsidRPr="00474BBB">
        <w:rPr>
          <w:rFonts w:ascii="Times New Roman" w:hAnsi="Times New Roman" w:cs="Times New Roman"/>
          <w:b/>
          <w:szCs w:val="24"/>
          <w:lang w:val="es-ES"/>
        </w:rPr>
        <w:t>INGENIERA:</w:t>
      </w:r>
    </w:p>
    <w:p w14:paraId="05E8A426" w14:textId="77777777" w:rsidR="00FF261E" w:rsidRPr="00474BBB" w:rsidRDefault="00FF261E" w:rsidP="00FF261E">
      <w:pPr>
        <w:pStyle w:val="Sinespaciado"/>
        <w:jc w:val="center"/>
        <w:rPr>
          <w:rFonts w:ascii="Times New Roman" w:hAnsi="Times New Roman" w:cs="Times New Roman"/>
          <w:szCs w:val="24"/>
          <w:lang w:val="es-ES"/>
        </w:rPr>
      </w:pPr>
      <w:r w:rsidRPr="00474BBB">
        <w:rPr>
          <w:rFonts w:ascii="Times New Roman" w:hAnsi="Times New Roman" w:cs="Times New Roman"/>
          <w:szCs w:val="24"/>
          <w:lang w:val="es-ES"/>
        </w:rPr>
        <w:t>Karen Cristina Gómez Muñoz</w:t>
      </w:r>
    </w:p>
    <w:p w14:paraId="48EE0292" w14:textId="77777777" w:rsidR="00FF261E" w:rsidRPr="00474BBB" w:rsidRDefault="00FF261E" w:rsidP="00FF261E">
      <w:pPr>
        <w:pStyle w:val="Sinespaciado"/>
        <w:jc w:val="center"/>
        <w:rPr>
          <w:rFonts w:ascii="Times New Roman" w:hAnsi="Times New Roman" w:cs="Times New Roman"/>
          <w:szCs w:val="24"/>
          <w:lang w:val="es-ES"/>
        </w:rPr>
      </w:pPr>
    </w:p>
    <w:p w14:paraId="6DE580CA" w14:textId="77777777" w:rsidR="00FF261E" w:rsidRPr="00474BBB" w:rsidRDefault="00FF261E" w:rsidP="00FF261E">
      <w:pPr>
        <w:pStyle w:val="Sinespaciado"/>
        <w:jc w:val="center"/>
        <w:rPr>
          <w:rFonts w:ascii="Times New Roman" w:hAnsi="Times New Roman" w:cs="Times New Roman"/>
          <w:szCs w:val="24"/>
          <w:lang w:val="es-ES"/>
        </w:rPr>
      </w:pPr>
    </w:p>
    <w:p w14:paraId="188AB8DA" w14:textId="77777777" w:rsidR="00FF261E" w:rsidRPr="00474BBB" w:rsidRDefault="00FF261E" w:rsidP="00FF261E">
      <w:pPr>
        <w:pStyle w:val="Sinespaciado"/>
        <w:jc w:val="center"/>
        <w:rPr>
          <w:rFonts w:ascii="Times New Roman" w:hAnsi="Times New Roman" w:cs="Times New Roman"/>
          <w:szCs w:val="24"/>
          <w:lang w:val="es-ES"/>
        </w:rPr>
      </w:pPr>
    </w:p>
    <w:p w14:paraId="1CE2333A" w14:textId="77777777" w:rsidR="00FF261E" w:rsidRPr="00474BBB" w:rsidRDefault="00FF261E" w:rsidP="00FF261E">
      <w:pPr>
        <w:pStyle w:val="Sinespaciado"/>
        <w:jc w:val="center"/>
        <w:rPr>
          <w:rFonts w:ascii="Times New Roman" w:hAnsi="Times New Roman" w:cs="Times New Roman"/>
          <w:szCs w:val="24"/>
          <w:lang w:val="es-ES"/>
        </w:rPr>
      </w:pPr>
    </w:p>
    <w:p w14:paraId="2CD3FC1B" w14:textId="77777777" w:rsidR="00FF261E" w:rsidRPr="00474BBB" w:rsidRDefault="00FF261E" w:rsidP="00FF261E">
      <w:pPr>
        <w:pStyle w:val="Sinespaciado"/>
        <w:jc w:val="center"/>
        <w:rPr>
          <w:rFonts w:ascii="Times New Roman" w:hAnsi="Times New Roman" w:cs="Times New Roman"/>
          <w:szCs w:val="24"/>
          <w:lang w:val="es-ES"/>
        </w:rPr>
      </w:pPr>
    </w:p>
    <w:p w14:paraId="5B7B6EF3" w14:textId="77777777" w:rsidR="00FF261E" w:rsidRPr="00474BBB" w:rsidRDefault="00FF261E" w:rsidP="00FF261E">
      <w:pPr>
        <w:pStyle w:val="Sinespaciado"/>
        <w:jc w:val="center"/>
        <w:rPr>
          <w:rFonts w:ascii="Times New Roman" w:hAnsi="Times New Roman" w:cs="Times New Roman"/>
          <w:b/>
          <w:szCs w:val="24"/>
          <w:lang w:val="es-ES"/>
        </w:rPr>
      </w:pPr>
      <w:r w:rsidRPr="00474BBB">
        <w:rPr>
          <w:rFonts w:ascii="Times New Roman" w:hAnsi="Times New Roman" w:cs="Times New Roman"/>
          <w:b/>
          <w:szCs w:val="24"/>
          <w:lang w:val="es-ES"/>
        </w:rPr>
        <w:t>Apoyos a coordinaciones:</w:t>
      </w:r>
    </w:p>
    <w:p w14:paraId="295C43A2" w14:textId="77777777" w:rsidR="00FF261E" w:rsidRPr="00474BBB" w:rsidRDefault="00FF261E" w:rsidP="00FF261E">
      <w:pPr>
        <w:pStyle w:val="Sinespaciado"/>
        <w:jc w:val="center"/>
        <w:rPr>
          <w:rFonts w:ascii="Times New Roman" w:hAnsi="Times New Roman" w:cs="Times New Roman"/>
          <w:szCs w:val="24"/>
          <w:lang w:val="es-ES"/>
        </w:rPr>
      </w:pPr>
      <w:r w:rsidRPr="00474BBB">
        <w:rPr>
          <w:rFonts w:ascii="Times New Roman" w:hAnsi="Times New Roman" w:cs="Times New Roman"/>
          <w:szCs w:val="24"/>
          <w:lang w:val="es-ES"/>
        </w:rPr>
        <w:t>Lina María Burbano Quiñones</w:t>
      </w:r>
    </w:p>
    <w:p w14:paraId="539B7225" w14:textId="77777777" w:rsidR="00FF261E" w:rsidRPr="00474BBB" w:rsidRDefault="00FF261E" w:rsidP="00FF261E">
      <w:pPr>
        <w:pStyle w:val="Sinespaciado"/>
        <w:jc w:val="center"/>
        <w:rPr>
          <w:rFonts w:ascii="Times New Roman" w:hAnsi="Times New Roman" w:cs="Times New Roman"/>
          <w:szCs w:val="24"/>
          <w:lang w:val="es-ES"/>
        </w:rPr>
      </w:pPr>
      <w:r w:rsidRPr="00474BBB">
        <w:rPr>
          <w:rFonts w:ascii="Times New Roman" w:hAnsi="Times New Roman" w:cs="Times New Roman"/>
          <w:szCs w:val="24"/>
          <w:lang w:val="es-ES"/>
        </w:rPr>
        <w:t>Jorge Alberto López Guzmán</w:t>
      </w:r>
    </w:p>
    <w:p w14:paraId="0D76DC8C" w14:textId="77777777" w:rsidR="00FF261E" w:rsidRPr="00474BBB" w:rsidRDefault="00FF261E" w:rsidP="00FF261E">
      <w:pPr>
        <w:pStyle w:val="Sinespaciado"/>
        <w:jc w:val="center"/>
        <w:rPr>
          <w:rFonts w:ascii="Times New Roman" w:hAnsi="Times New Roman" w:cs="Times New Roman"/>
          <w:szCs w:val="24"/>
          <w:lang w:val="es-ES"/>
        </w:rPr>
      </w:pPr>
      <w:r w:rsidRPr="00474BBB">
        <w:rPr>
          <w:rFonts w:ascii="Times New Roman" w:hAnsi="Times New Roman" w:cs="Times New Roman"/>
          <w:szCs w:val="24"/>
          <w:lang w:val="es-ES"/>
        </w:rPr>
        <w:t>Carlos Felipe Restrepo</w:t>
      </w:r>
    </w:p>
    <w:p w14:paraId="23F797F0" w14:textId="77777777" w:rsidR="00FF261E" w:rsidRPr="00474BBB" w:rsidRDefault="00FF261E" w:rsidP="00FF261E">
      <w:pPr>
        <w:pStyle w:val="Sinespaciado"/>
        <w:jc w:val="center"/>
        <w:rPr>
          <w:rFonts w:ascii="Times New Roman" w:hAnsi="Times New Roman" w:cs="Times New Roman"/>
          <w:szCs w:val="24"/>
          <w:lang w:val="es-ES"/>
        </w:rPr>
      </w:pPr>
      <w:r w:rsidRPr="00474BBB">
        <w:rPr>
          <w:rFonts w:ascii="Times New Roman" w:hAnsi="Times New Roman" w:cs="Times New Roman"/>
          <w:szCs w:val="24"/>
          <w:lang w:val="es-ES"/>
        </w:rPr>
        <w:t>Karen Alexandra Bastidas Salazar</w:t>
      </w:r>
    </w:p>
    <w:p w14:paraId="6C8CAB0D" w14:textId="77777777" w:rsidR="00FF261E" w:rsidRPr="00474BBB" w:rsidRDefault="00FF261E" w:rsidP="00FF261E">
      <w:pPr>
        <w:spacing w:after="0" w:line="240" w:lineRule="auto"/>
        <w:jc w:val="center"/>
        <w:rPr>
          <w:rFonts w:ascii="Times New Roman" w:hAnsi="Times New Roman" w:cs="Times New Roman"/>
          <w:sz w:val="24"/>
          <w:szCs w:val="24"/>
          <w:lang w:val="es-ES"/>
        </w:rPr>
      </w:pPr>
      <w:proofErr w:type="spellStart"/>
      <w:r w:rsidRPr="00474BBB">
        <w:rPr>
          <w:rFonts w:ascii="Times New Roman" w:hAnsi="Times New Roman" w:cs="Times New Roman"/>
          <w:sz w:val="24"/>
          <w:szCs w:val="24"/>
          <w:lang w:val="es-ES"/>
        </w:rPr>
        <w:t>Sofhi</w:t>
      </w:r>
      <w:proofErr w:type="spellEnd"/>
      <w:r w:rsidRPr="00474BBB">
        <w:rPr>
          <w:rFonts w:ascii="Times New Roman" w:hAnsi="Times New Roman" w:cs="Times New Roman"/>
          <w:sz w:val="24"/>
          <w:szCs w:val="24"/>
          <w:lang w:val="es-ES"/>
        </w:rPr>
        <w:t xml:space="preserve"> Andrea Colorado Ramírez</w:t>
      </w:r>
    </w:p>
    <w:p w14:paraId="6B8AFBE5" w14:textId="77777777" w:rsidR="00FF261E" w:rsidRPr="00474BBB" w:rsidRDefault="00FF261E" w:rsidP="00FF261E">
      <w:pPr>
        <w:spacing w:after="0" w:line="240" w:lineRule="auto"/>
        <w:jc w:val="center"/>
        <w:rPr>
          <w:rFonts w:ascii="Times New Roman" w:hAnsi="Times New Roman" w:cs="Times New Roman"/>
          <w:sz w:val="24"/>
          <w:szCs w:val="24"/>
          <w:lang w:val="es-ES"/>
        </w:rPr>
      </w:pPr>
    </w:p>
    <w:p w14:paraId="4DEE68DE" w14:textId="77777777" w:rsidR="00FF261E" w:rsidRPr="00474BBB" w:rsidRDefault="00FF261E" w:rsidP="00FF261E">
      <w:pPr>
        <w:spacing w:after="0" w:line="240" w:lineRule="auto"/>
        <w:jc w:val="center"/>
        <w:rPr>
          <w:rFonts w:ascii="Times New Roman" w:hAnsi="Times New Roman" w:cs="Times New Roman"/>
          <w:sz w:val="24"/>
          <w:szCs w:val="24"/>
          <w:lang w:val="es-ES"/>
        </w:rPr>
      </w:pPr>
    </w:p>
    <w:p w14:paraId="4E39DD0C" w14:textId="77777777" w:rsidR="001A79FB" w:rsidRPr="00474BBB" w:rsidRDefault="001A79FB">
      <w:pPr>
        <w:spacing w:after="200" w:line="276" w:lineRule="auto"/>
        <w:rPr>
          <w:rFonts w:ascii="Times New Roman" w:eastAsiaTheme="majorEastAsia" w:hAnsi="Times New Roman" w:cs="Times New Roman"/>
          <w:b/>
          <w:sz w:val="32"/>
          <w:szCs w:val="32"/>
        </w:rPr>
      </w:pPr>
      <w:r w:rsidRPr="00474BBB">
        <w:rPr>
          <w:rFonts w:ascii="Times New Roman" w:hAnsi="Times New Roman" w:cs="Times New Roman"/>
        </w:rPr>
        <w:br w:type="page"/>
      </w:r>
    </w:p>
    <w:p w14:paraId="1CE1EB61" w14:textId="77777777" w:rsidR="00C56028" w:rsidRPr="00474BBB" w:rsidRDefault="00C56028" w:rsidP="00FF261E">
      <w:pPr>
        <w:pStyle w:val="Ttulo1"/>
        <w:spacing w:line="360" w:lineRule="auto"/>
        <w:rPr>
          <w:rFonts w:cs="Times New Roman"/>
          <w:color w:val="auto"/>
        </w:rPr>
      </w:pPr>
    </w:p>
    <w:sdt>
      <w:sdtPr>
        <w:rPr>
          <w:rFonts w:ascii="Times New Roman" w:eastAsiaTheme="minorHAnsi" w:hAnsi="Times New Roman" w:cs="Times New Roman"/>
          <w:color w:val="auto"/>
          <w:sz w:val="22"/>
          <w:szCs w:val="22"/>
          <w:lang w:val="es-ES"/>
        </w:rPr>
        <w:id w:val="-456268284"/>
        <w:docPartObj>
          <w:docPartGallery w:val="Table of Contents"/>
          <w:docPartUnique/>
        </w:docPartObj>
      </w:sdtPr>
      <w:sdtEndPr>
        <w:rPr>
          <w:b/>
          <w:bCs/>
        </w:rPr>
      </w:sdtEndPr>
      <w:sdtContent>
        <w:p w14:paraId="220FAFCC" w14:textId="77777777" w:rsidR="00026787" w:rsidRPr="00474BBB" w:rsidRDefault="001A79FB" w:rsidP="00026787">
          <w:pPr>
            <w:pStyle w:val="TtuloTDC"/>
            <w:jc w:val="center"/>
            <w:rPr>
              <w:rFonts w:ascii="Times New Roman" w:hAnsi="Times New Roman" w:cs="Times New Roman"/>
              <w:b/>
              <w:color w:val="auto"/>
              <w:sz w:val="28"/>
              <w:szCs w:val="28"/>
              <w:lang w:val="es-ES"/>
            </w:rPr>
          </w:pPr>
          <w:r w:rsidRPr="00474BBB">
            <w:rPr>
              <w:rFonts w:ascii="Times New Roman" w:hAnsi="Times New Roman" w:cs="Times New Roman"/>
              <w:b/>
              <w:color w:val="auto"/>
              <w:sz w:val="28"/>
              <w:szCs w:val="28"/>
              <w:lang w:val="es-ES"/>
            </w:rPr>
            <w:t>TABLA DE CONTENIDO</w:t>
          </w:r>
        </w:p>
        <w:p w14:paraId="4ED7EA7E" w14:textId="77777777" w:rsidR="00026787" w:rsidRPr="00474BBB" w:rsidRDefault="00026787" w:rsidP="00026787">
          <w:pPr>
            <w:rPr>
              <w:rFonts w:ascii="Times New Roman" w:hAnsi="Times New Roman" w:cs="Times New Roman"/>
              <w:lang w:val="es-ES"/>
            </w:rPr>
          </w:pPr>
        </w:p>
        <w:p w14:paraId="4C4BC541" w14:textId="77777777" w:rsidR="003A59B6" w:rsidRPr="00474BBB" w:rsidRDefault="00026787">
          <w:pPr>
            <w:pStyle w:val="TDC1"/>
            <w:tabs>
              <w:tab w:val="right" w:leader="dot" w:pos="8828"/>
            </w:tabs>
            <w:rPr>
              <w:rFonts w:eastAsiaTheme="minorEastAsia" w:cs="Times New Roman"/>
              <w:noProof/>
              <w:sz w:val="22"/>
              <w:lang w:eastAsia="es-CO"/>
            </w:rPr>
          </w:pPr>
          <w:r w:rsidRPr="00474BBB">
            <w:rPr>
              <w:rFonts w:cs="Times New Roman"/>
            </w:rPr>
            <w:fldChar w:fldCharType="begin"/>
          </w:r>
          <w:r w:rsidRPr="00474BBB">
            <w:rPr>
              <w:rFonts w:cs="Times New Roman"/>
            </w:rPr>
            <w:instrText xml:space="preserve"> TOC \o "1-3" \h \z \u </w:instrText>
          </w:r>
          <w:r w:rsidRPr="00474BBB">
            <w:rPr>
              <w:rFonts w:cs="Times New Roman"/>
            </w:rPr>
            <w:fldChar w:fldCharType="separate"/>
          </w:r>
          <w:hyperlink w:anchor="_Toc30512773" w:history="1">
            <w:r w:rsidR="003A59B6" w:rsidRPr="00474BBB">
              <w:rPr>
                <w:rStyle w:val="Hipervnculo"/>
                <w:rFonts w:eastAsiaTheme="majorEastAsia" w:cs="Times New Roman"/>
                <w:b/>
                <w:noProof/>
                <w:color w:val="auto"/>
                <w:lang w:eastAsia="es-CO"/>
              </w:rPr>
              <w:t>INTRODUCCIÓN</w:t>
            </w:r>
            <w:r w:rsidR="003A59B6" w:rsidRPr="00474BBB">
              <w:rPr>
                <w:rFonts w:cs="Times New Roman"/>
                <w:noProof/>
                <w:webHidden/>
              </w:rPr>
              <w:tab/>
            </w:r>
            <w:r w:rsidR="003A59B6" w:rsidRPr="00474BBB">
              <w:rPr>
                <w:rFonts w:cs="Times New Roman"/>
                <w:noProof/>
                <w:webHidden/>
              </w:rPr>
              <w:fldChar w:fldCharType="begin"/>
            </w:r>
            <w:r w:rsidR="003A59B6" w:rsidRPr="00474BBB">
              <w:rPr>
                <w:rFonts w:cs="Times New Roman"/>
                <w:noProof/>
                <w:webHidden/>
              </w:rPr>
              <w:instrText xml:space="preserve"> PAGEREF _Toc30512773 \h </w:instrText>
            </w:r>
            <w:r w:rsidR="003A59B6" w:rsidRPr="00474BBB">
              <w:rPr>
                <w:rFonts w:cs="Times New Roman"/>
                <w:noProof/>
                <w:webHidden/>
              </w:rPr>
            </w:r>
            <w:r w:rsidR="003A59B6" w:rsidRPr="00474BBB">
              <w:rPr>
                <w:rFonts w:cs="Times New Roman"/>
                <w:noProof/>
                <w:webHidden/>
              </w:rPr>
              <w:fldChar w:fldCharType="separate"/>
            </w:r>
            <w:r w:rsidR="000673C0">
              <w:rPr>
                <w:rFonts w:cs="Times New Roman"/>
                <w:noProof/>
                <w:webHidden/>
              </w:rPr>
              <w:t>6</w:t>
            </w:r>
            <w:r w:rsidR="003A59B6" w:rsidRPr="00474BBB">
              <w:rPr>
                <w:rFonts w:cs="Times New Roman"/>
                <w:noProof/>
                <w:webHidden/>
              </w:rPr>
              <w:fldChar w:fldCharType="end"/>
            </w:r>
          </w:hyperlink>
        </w:p>
        <w:p w14:paraId="11DB3485" w14:textId="77777777" w:rsidR="003A59B6" w:rsidRPr="00474BBB" w:rsidRDefault="00000000">
          <w:pPr>
            <w:pStyle w:val="TDC1"/>
            <w:tabs>
              <w:tab w:val="left" w:pos="440"/>
              <w:tab w:val="right" w:leader="dot" w:pos="8828"/>
            </w:tabs>
            <w:rPr>
              <w:rFonts w:eastAsiaTheme="minorEastAsia" w:cs="Times New Roman"/>
              <w:noProof/>
              <w:sz w:val="22"/>
              <w:lang w:eastAsia="es-CO"/>
            </w:rPr>
          </w:pPr>
          <w:hyperlink w:anchor="_Toc30512774" w:history="1">
            <w:r w:rsidR="003A59B6" w:rsidRPr="00474BBB">
              <w:rPr>
                <w:rStyle w:val="Hipervnculo"/>
                <w:rFonts w:cs="Times New Roman"/>
                <w:noProof/>
                <w:color w:val="auto"/>
              </w:rPr>
              <w:t>1.</w:t>
            </w:r>
            <w:r w:rsidR="003A59B6" w:rsidRPr="00474BBB">
              <w:rPr>
                <w:rFonts w:eastAsiaTheme="minorEastAsia" w:cs="Times New Roman"/>
                <w:noProof/>
                <w:sz w:val="22"/>
                <w:lang w:eastAsia="es-CO"/>
              </w:rPr>
              <w:tab/>
            </w:r>
            <w:r w:rsidR="003A59B6" w:rsidRPr="00474BBB">
              <w:rPr>
                <w:rStyle w:val="Hipervnculo"/>
                <w:rFonts w:cs="Times New Roman"/>
                <w:noProof/>
                <w:color w:val="auto"/>
              </w:rPr>
              <w:t>ANÁLISIS DE CONTEXTO MUNICIPIO DE BOLIVAR</w:t>
            </w:r>
            <w:r w:rsidR="003A59B6" w:rsidRPr="00474BBB">
              <w:rPr>
                <w:rFonts w:cs="Times New Roman"/>
                <w:noProof/>
                <w:webHidden/>
              </w:rPr>
              <w:tab/>
            </w:r>
            <w:r w:rsidR="003A59B6" w:rsidRPr="00474BBB">
              <w:rPr>
                <w:rFonts w:cs="Times New Roman"/>
                <w:noProof/>
                <w:webHidden/>
              </w:rPr>
              <w:fldChar w:fldCharType="begin"/>
            </w:r>
            <w:r w:rsidR="003A59B6" w:rsidRPr="00474BBB">
              <w:rPr>
                <w:rFonts w:cs="Times New Roman"/>
                <w:noProof/>
                <w:webHidden/>
              </w:rPr>
              <w:instrText xml:space="preserve"> PAGEREF _Toc30512774 \h </w:instrText>
            </w:r>
            <w:r w:rsidR="003A59B6" w:rsidRPr="00474BBB">
              <w:rPr>
                <w:rFonts w:cs="Times New Roman"/>
                <w:noProof/>
                <w:webHidden/>
              </w:rPr>
            </w:r>
            <w:r w:rsidR="003A59B6" w:rsidRPr="00474BBB">
              <w:rPr>
                <w:rFonts w:cs="Times New Roman"/>
                <w:noProof/>
                <w:webHidden/>
              </w:rPr>
              <w:fldChar w:fldCharType="separate"/>
            </w:r>
            <w:r w:rsidR="000673C0">
              <w:rPr>
                <w:rFonts w:cs="Times New Roman"/>
                <w:noProof/>
                <w:webHidden/>
              </w:rPr>
              <w:t>10</w:t>
            </w:r>
            <w:r w:rsidR="003A59B6" w:rsidRPr="00474BBB">
              <w:rPr>
                <w:rFonts w:cs="Times New Roman"/>
                <w:noProof/>
                <w:webHidden/>
              </w:rPr>
              <w:fldChar w:fldCharType="end"/>
            </w:r>
          </w:hyperlink>
        </w:p>
        <w:p w14:paraId="217A86FE" w14:textId="77777777" w:rsidR="003A59B6" w:rsidRPr="00474BBB" w:rsidRDefault="00000000">
          <w:pPr>
            <w:pStyle w:val="TDC2"/>
            <w:tabs>
              <w:tab w:val="left" w:pos="880"/>
              <w:tab w:val="right" w:leader="dot" w:pos="8828"/>
            </w:tabs>
            <w:rPr>
              <w:rFonts w:ascii="Times New Roman" w:eastAsiaTheme="minorEastAsia" w:hAnsi="Times New Roman" w:cs="Times New Roman"/>
              <w:noProof/>
              <w:lang w:eastAsia="es-CO"/>
            </w:rPr>
          </w:pPr>
          <w:hyperlink w:anchor="_Toc30512775" w:history="1">
            <w:r w:rsidR="003A59B6" w:rsidRPr="00474BBB">
              <w:rPr>
                <w:rStyle w:val="Hipervnculo"/>
                <w:rFonts w:ascii="Times New Roman" w:hAnsi="Times New Roman" w:cs="Times New Roman"/>
                <w:noProof/>
                <w:color w:val="auto"/>
              </w:rPr>
              <w:t>1.1</w:t>
            </w:r>
            <w:r w:rsidR="003A59B6" w:rsidRPr="00474BBB">
              <w:rPr>
                <w:rFonts w:ascii="Times New Roman" w:eastAsiaTheme="minorEastAsia" w:hAnsi="Times New Roman" w:cs="Times New Roman"/>
                <w:noProof/>
                <w:lang w:eastAsia="es-CO"/>
              </w:rPr>
              <w:tab/>
            </w:r>
            <w:r w:rsidR="003A59B6" w:rsidRPr="00474BBB">
              <w:rPr>
                <w:rStyle w:val="Hipervnculo"/>
                <w:rFonts w:ascii="Times New Roman" w:hAnsi="Times New Roman" w:cs="Times New Roman"/>
                <w:noProof/>
                <w:color w:val="auto"/>
              </w:rPr>
              <w:t>El contexto geográfico</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_Toc30512775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10</w:t>
            </w:r>
            <w:r w:rsidR="003A59B6" w:rsidRPr="00474BBB">
              <w:rPr>
                <w:rFonts w:ascii="Times New Roman" w:hAnsi="Times New Roman" w:cs="Times New Roman"/>
                <w:noProof/>
                <w:webHidden/>
              </w:rPr>
              <w:fldChar w:fldCharType="end"/>
            </w:r>
          </w:hyperlink>
        </w:p>
        <w:p w14:paraId="74998C59" w14:textId="77777777" w:rsidR="003A59B6" w:rsidRPr="00474BBB" w:rsidRDefault="00000000">
          <w:pPr>
            <w:pStyle w:val="TDC2"/>
            <w:tabs>
              <w:tab w:val="left" w:pos="880"/>
              <w:tab w:val="right" w:leader="dot" w:pos="8828"/>
            </w:tabs>
            <w:rPr>
              <w:rFonts w:ascii="Times New Roman" w:eastAsiaTheme="minorEastAsia" w:hAnsi="Times New Roman" w:cs="Times New Roman"/>
              <w:noProof/>
              <w:lang w:eastAsia="es-CO"/>
            </w:rPr>
          </w:pPr>
          <w:hyperlink w:anchor="_Toc30512776" w:history="1">
            <w:r w:rsidR="003A59B6" w:rsidRPr="00474BBB">
              <w:rPr>
                <w:rStyle w:val="Hipervnculo"/>
                <w:rFonts w:ascii="Times New Roman" w:hAnsi="Times New Roman" w:cs="Times New Roman"/>
                <w:noProof/>
                <w:color w:val="auto"/>
              </w:rPr>
              <w:t>1.2</w:t>
            </w:r>
            <w:r w:rsidR="003A59B6" w:rsidRPr="00474BBB">
              <w:rPr>
                <w:rFonts w:ascii="Times New Roman" w:eastAsiaTheme="minorEastAsia" w:hAnsi="Times New Roman" w:cs="Times New Roman"/>
                <w:noProof/>
                <w:lang w:eastAsia="es-CO"/>
              </w:rPr>
              <w:tab/>
            </w:r>
            <w:r w:rsidR="003A59B6" w:rsidRPr="00474BBB">
              <w:rPr>
                <w:rStyle w:val="Hipervnculo"/>
                <w:rFonts w:ascii="Times New Roman" w:hAnsi="Times New Roman" w:cs="Times New Roman"/>
                <w:noProof/>
                <w:color w:val="auto"/>
              </w:rPr>
              <w:t>Demografía</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_Toc30512776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13</w:t>
            </w:r>
            <w:r w:rsidR="003A59B6" w:rsidRPr="00474BBB">
              <w:rPr>
                <w:rFonts w:ascii="Times New Roman" w:hAnsi="Times New Roman" w:cs="Times New Roman"/>
                <w:noProof/>
                <w:webHidden/>
              </w:rPr>
              <w:fldChar w:fldCharType="end"/>
            </w:r>
          </w:hyperlink>
        </w:p>
        <w:p w14:paraId="41AA1683" w14:textId="77777777" w:rsidR="003A59B6" w:rsidRPr="00474BBB" w:rsidRDefault="00000000">
          <w:pPr>
            <w:pStyle w:val="TDC2"/>
            <w:tabs>
              <w:tab w:val="left" w:pos="880"/>
              <w:tab w:val="right" w:leader="dot" w:pos="8828"/>
            </w:tabs>
            <w:rPr>
              <w:rFonts w:ascii="Times New Roman" w:eastAsiaTheme="minorEastAsia" w:hAnsi="Times New Roman" w:cs="Times New Roman"/>
              <w:noProof/>
              <w:lang w:eastAsia="es-CO"/>
            </w:rPr>
          </w:pPr>
          <w:hyperlink w:anchor="_Toc30512777" w:history="1">
            <w:r w:rsidR="003A59B6" w:rsidRPr="00474BBB">
              <w:rPr>
                <w:rStyle w:val="Hipervnculo"/>
                <w:rFonts w:ascii="Times New Roman" w:hAnsi="Times New Roman" w:cs="Times New Roman"/>
                <w:noProof/>
                <w:color w:val="auto"/>
              </w:rPr>
              <w:t>1.3</w:t>
            </w:r>
            <w:r w:rsidR="003A59B6" w:rsidRPr="00474BBB">
              <w:rPr>
                <w:rFonts w:ascii="Times New Roman" w:eastAsiaTheme="minorEastAsia" w:hAnsi="Times New Roman" w:cs="Times New Roman"/>
                <w:noProof/>
                <w:lang w:eastAsia="es-CO"/>
              </w:rPr>
              <w:tab/>
            </w:r>
            <w:r w:rsidR="003A59B6" w:rsidRPr="00474BBB">
              <w:rPr>
                <w:rStyle w:val="Hipervnculo"/>
                <w:rFonts w:ascii="Times New Roman" w:hAnsi="Times New Roman" w:cs="Times New Roman"/>
                <w:noProof/>
                <w:color w:val="auto"/>
              </w:rPr>
              <w:t>Perfil económico</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_Toc30512777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13</w:t>
            </w:r>
            <w:r w:rsidR="003A59B6" w:rsidRPr="00474BBB">
              <w:rPr>
                <w:rFonts w:ascii="Times New Roman" w:hAnsi="Times New Roman" w:cs="Times New Roman"/>
                <w:noProof/>
                <w:webHidden/>
              </w:rPr>
              <w:fldChar w:fldCharType="end"/>
            </w:r>
          </w:hyperlink>
        </w:p>
        <w:p w14:paraId="352E73E3" w14:textId="77777777" w:rsidR="003A59B6" w:rsidRPr="00474BBB" w:rsidRDefault="00000000">
          <w:pPr>
            <w:pStyle w:val="TDC2"/>
            <w:tabs>
              <w:tab w:val="left" w:pos="880"/>
              <w:tab w:val="right" w:leader="dot" w:pos="8828"/>
            </w:tabs>
            <w:rPr>
              <w:rFonts w:ascii="Times New Roman" w:eastAsiaTheme="minorEastAsia" w:hAnsi="Times New Roman" w:cs="Times New Roman"/>
              <w:noProof/>
              <w:lang w:eastAsia="es-CO"/>
            </w:rPr>
          </w:pPr>
          <w:hyperlink w:anchor="_Toc30512778" w:history="1">
            <w:r w:rsidR="003A59B6" w:rsidRPr="00474BBB">
              <w:rPr>
                <w:rStyle w:val="Hipervnculo"/>
                <w:rFonts w:ascii="Times New Roman" w:hAnsi="Times New Roman" w:cs="Times New Roman"/>
                <w:noProof/>
                <w:color w:val="auto"/>
              </w:rPr>
              <w:t>1.4</w:t>
            </w:r>
            <w:r w:rsidR="003A59B6" w:rsidRPr="00474BBB">
              <w:rPr>
                <w:rFonts w:ascii="Times New Roman" w:eastAsiaTheme="minorEastAsia" w:hAnsi="Times New Roman" w:cs="Times New Roman"/>
                <w:noProof/>
                <w:lang w:eastAsia="es-CO"/>
              </w:rPr>
              <w:tab/>
            </w:r>
            <w:r w:rsidR="003A59B6" w:rsidRPr="00474BBB">
              <w:rPr>
                <w:rStyle w:val="Hipervnculo"/>
                <w:rFonts w:ascii="Times New Roman" w:hAnsi="Times New Roman" w:cs="Times New Roman"/>
                <w:noProof/>
                <w:color w:val="auto"/>
              </w:rPr>
              <w:t>Educación</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_Toc30512778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14</w:t>
            </w:r>
            <w:r w:rsidR="003A59B6" w:rsidRPr="00474BBB">
              <w:rPr>
                <w:rFonts w:ascii="Times New Roman" w:hAnsi="Times New Roman" w:cs="Times New Roman"/>
                <w:noProof/>
                <w:webHidden/>
              </w:rPr>
              <w:fldChar w:fldCharType="end"/>
            </w:r>
          </w:hyperlink>
        </w:p>
        <w:p w14:paraId="52208C34" w14:textId="77777777" w:rsidR="003A59B6" w:rsidRPr="00474BBB" w:rsidRDefault="00000000">
          <w:pPr>
            <w:pStyle w:val="TDC2"/>
            <w:tabs>
              <w:tab w:val="right" w:leader="dot" w:pos="8828"/>
            </w:tabs>
            <w:rPr>
              <w:rFonts w:ascii="Times New Roman" w:eastAsiaTheme="minorEastAsia" w:hAnsi="Times New Roman" w:cs="Times New Roman"/>
              <w:noProof/>
              <w:lang w:eastAsia="es-CO"/>
            </w:rPr>
          </w:pPr>
          <w:hyperlink w:anchor="_Toc30512779" w:history="1">
            <w:r w:rsidR="003A59B6" w:rsidRPr="00474BBB">
              <w:rPr>
                <w:rStyle w:val="Hipervnculo"/>
                <w:rFonts w:ascii="Times New Roman" w:hAnsi="Times New Roman" w:cs="Times New Roman"/>
                <w:noProof/>
                <w:color w:val="auto"/>
              </w:rPr>
              <w:t>1.5 Salud</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_Toc30512779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15</w:t>
            </w:r>
            <w:r w:rsidR="003A59B6" w:rsidRPr="00474BBB">
              <w:rPr>
                <w:rFonts w:ascii="Times New Roman" w:hAnsi="Times New Roman" w:cs="Times New Roman"/>
                <w:noProof/>
                <w:webHidden/>
              </w:rPr>
              <w:fldChar w:fldCharType="end"/>
            </w:r>
          </w:hyperlink>
        </w:p>
        <w:p w14:paraId="45AF7E55" w14:textId="77777777" w:rsidR="003A59B6" w:rsidRPr="00474BBB" w:rsidRDefault="00000000">
          <w:pPr>
            <w:pStyle w:val="TDC1"/>
            <w:tabs>
              <w:tab w:val="left" w:pos="440"/>
              <w:tab w:val="right" w:leader="dot" w:pos="8828"/>
            </w:tabs>
            <w:rPr>
              <w:rFonts w:eastAsiaTheme="minorEastAsia" w:cs="Times New Roman"/>
              <w:noProof/>
              <w:sz w:val="22"/>
              <w:lang w:eastAsia="es-CO"/>
            </w:rPr>
          </w:pPr>
          <w:hyperlink w:anchor="_Toc30512780" w:history="1">
            <w:r w:rsidR="003A59B6" w:rsidRPr="00474BBB">
              <w:rPr>
                <w:rStyle w:val="Hipervnculo"/>
                <w:rFonts w:cs="Times New Roman"/>
                <w:noProof/>
                <w:color w:val="auto"/>
              </w:rPr>
              <w:t>2</w:t>
            </w:r>
            <w:r w:rsidR="003A59B6" w:rsidRPr="00474BBB">
              <w:rPr>
                <w:rFonts w:eastAsiaTheme="minorEastAsia" w:cs="Times New Roman"/>
                <w:noProof/>
                <w:sz w:val="22"/>
                <w:lang w:eastAsia="es-CO"/>
              </w:rPr>
              <w:tab/>
            </w:r>
            <w:r w:rsidR="003A59B6" w:rsidRPr="00474BBB">
              <w:rPr>
                <w:rStyle w:val="Hipervnculo"/>
                <w:rFonts w:cs="Times New Roman"/>
                <w:noProof/>
                <w:color w:val="auto"/>
              </w:rPr>
              <w:t>ANÁLISIS DE LA DINÁMICA DEL CONFLICTO ARMADO EN EL MUNICIPIO DE BOLIVAR</w:t>
            </w:r>
            <w:r w:rsidR="003A59B6" w:rsidRPr="00474BBB">
              <w:rPr>
                <w:rFonts w:cs="Times New Roman"/>
                <w:noProof/>
                <w:webHidden/>
              </w:rPr>
              <w:tab/>
            </w:r>
            <w:r w:rsidR="003A59B6" w:rsidRPr="00474BBB">
              <w:rPr>
                <w:rFonts w:cs="Times New Roman"/>
                <w:noProof/>
                <w:webHidden/>
              </w:rPr>
              <w:fldChar w:fldCharType="begin"/>
            </w:r>
            <w:r w:rsidR="003A59B6" w:rsidRPr="00474BBB">
              <w:rPr>
                <w:rFonts w:cs="Times New Roman"/>
                <w:noProof/>
                <w:webHidden/>
              </w:rPr>
              <w:instrText xml:space="preserve"> PAGEREF _Toc30512780 \h </w:instrText>
            </w:r>
            <w:r w:rsidR="003A59B6" w:rsidRPr="00474BBB">
              <w:rPr>
                <w:rFonts w:cs="Times New Roman"/>
                <w:noProof/>
                <w:webHidden/>
              </w:rPr>
            </w:r>
            <w:r w:rsidR="003A59B6" w:rsidRPr="00474BBB">
              <w:rPr>
                <w:rFonts w:cs="Times New Roman"/>
                <w:noProof/>
                <w:webHidden/>
              </w:rPr>
              <w:fldChar w:fldCharType="separate"/>
            </w:r>
            <w:r w:rsidR="000673C0">
              <w:rPr>
                <w:rFonts w:cs="Times New Roman"/>
                <w:noProof/>
                <w:webHidden/>
              </w:rPr>
              <w:t>16</w:t>
            </w:r>
            <w:r w:rsidR="003A59B6" w:rsidRPr="00474BBB">
              <w:rPr>
                <w:rFonts w:cs="Times New Roman"/>
                <w:noProof/>
                <w:webHidden/>
              </w:rPr>
              <w:fldChar w:fldCharType="end"/>
            </w:r>
          </w:hyperlink>
        </w:p>
        <w:p w14:paraId="788E5BBE" w14:textId="77777777" w:rsidR="003A59B6" w:rsidRPr="00474BBB" w:rsidRDefault="00000000">
          <w:pPr>
            <w:pStyle w:val="TDC2"/>
            <w:tabs>
              <w:tab w:val="left" w:pos="880"/>
              <w:tab w:val="right" w:leader="dot" w:pos="8828"/>
            </w:tabs>
            <w:rPr>
              <w:rFonts w:ascii="Times New Roman" w:eastAsiaTheme="minorEastAsia" w:hAnsi="Times New Roman" w:cs="Times New Roman"/>
              <w:noProof/>
              <w:lang w:eastAsia="es-CO"/>
            </w:rPr>
          </w:pPr>
          <w:hyperlink w:anchor="_Toc30512781" w:history="1">
            <w:r w:rsidR="003A59B6" w:rsidRPr="00474BBB">
              <w:rPr>
                <w:rStyle w:val="Hipervnculo"/>
                <w:rFonts w:ascii="Times New Roman" w:hAnsi="Times New Roman" w:cs="Times New Roman"/>
                <w:noProof/>
                <w:color w:val="auto"/>
                <w:lang w:val="es-ES"/>
              </w:rPr>
              <w:t>2.1</w:t>
            </w:r>
            <w:r w:rsidR="003A59B6" w:rsidRPr="00474BBB">
              <w:rPr>
                <w:rFonts w:ascii="Times New Roman" w:eastAsiaTheme="minorEastAsia" w:hAnsi="Times New Roman" w:cs="Times New Roman"/>
                <w:noProof/>
                <w:lang w:eastAsia="es-CO"/>
              </w:rPr>
              <w:tab/>
            </w:r>
            <w:r w:rsidR="003A59B6" w:rsidRPr="00474BBB">
              <w:rPr>
                <w:rStyle w:val="Hipervnculo"/>
                <w:rFonts w:ascii="Times New Roman" w:hAnsi="Times New Roman" w:cs="Times New Roman"/>
                <w:noProof/>
                <w:color w:val="auto"/>
                <w:lang w:val="es-ES"/>
              </w:rPr>
              <w:t>Presencia de Actores Armados (Predominantes)</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_Toc30512781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16</w:t>
            </w:r>
            <w:r w:rsidR="003A59B6" w:rsidRPr="00474BBB">
              <w:rPr>
                <w:rFonts w:ascii="Times New Roman" w:hAnsi="Times New Roman" w:cs="Times New Roman"/>
                <w:noProof/>
                <w:webHidden/>
              </w:rPr>
              <w:fldChar w:fldCharType="end"/>
            </w:r>
          </w:hyperlink>
        </w:p>
        <w:p w14:paraId="08627233" w14:textId="77777777" w:rsidR="003A59B6" w:rsidRPr="00474BBB" w:rsidRDefault="00000000">
          <w:pPr>
            <w:pStyle w:val="TDC2"/>
            <w:tabs>
              <w:tab w:val="left" w:pos="880"/>
              <w:tab w:val="right" w:leader="dot" w:pos="8828"/>
            </w:tabs>
            <w:rPr>
              <w:rFonts w:ascii="Times New Roman" w:eastAsiaTheme="minorEastAsia" w:hAnsi="Times New Roman" w:cs="Times New Roman"/>
              <w:noProof/>
              <w:lang w:eastAsia="es-CO"/>
            </w:rPr>
          </w:pPr>
          <w:hyperlink w:anchor="_Toc30512782" w:history="1">
            <w:r w:rsidR="003A59B6" w:rsidRPr="00474BBB">
              <w:rPr>
                <w:rStyle w:val="Hipervnculo"/>
                <w:rFonts w:ascii="Times New Roman" w:hAnsi="Times New Roman" w:cs="Times New Roman"/>
                <w:noProof/>
                <w:color w:val="auto"/>
                <w:lang w:val="es-ES"/>
              </w:rPr>
              <w:t>2.2</w:t>
            </w:r>
            <w:r w:rsidR="003A59B6" w:rsidRPr="00474BBB">
              <w:rPr>
                <w:rFonts w:ascii="Times New Roman" w:eastAsiaTheme="minorEastAsia" w:hAnsi="Times New Roman" w:cs="Times New Roman"/>
                <w:noProof/>
                <w:lang w:eastAsia="es-CO"/>
              </w:rPr>
              <w:tab/>
            </w:r>
            <w:r w:rsidR="003A59B6" w:rsidRPr="00474BBB">
              <w:rPr>
                <w:rStyle w:val="Hipervnculo"/>
                <w:rFonts w:ascii="Times New Roman" w:hAnsi="Times New Roman" w:cs="Times New Roman"/>
                <w:noProof/>
                <w:color w:val="auto"/>
                <w:lang w:val="es-ES"/>
              </w:rPr>
              <w:t>Conflictos por uso del suelo</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_Toc30512782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18</w:t>
            </w:r>
            <w:r w:rsidR="003A59B6" w:rsidRPr="00474BBB">
              <w:rPr>
                <w:rFonts w:ascii="Times New Roman" w:hAnsi="Times New Roman" w:cs="Times New Roman"/>
                <w:noProof/>
                <w:webHidden/>
              </w:rPr>
              <w:fldChar w:fldCharType="end"/>
            </w:r>
          </w:hyperlink>
        </w:p>
        <w:p w14:paraId="43C3D0D7" w14:textId="77777777" w:rsidR="003A59B6" w:rsidRPr="00474BBB" w:rsidRDefault="00000000">
          <w:pPr>
            <w:pStyle w:val="TDC1"/>
            <w:tabs>
              <w:tab w:val="left" w:pos="440"/>
              <w:tab w:val="right" w:leader="dot" w:pos="8828"/>
            </w:tabs>
            <w:rPr>
              <w:rFonts w:eastAsiaTheme="minorEastAsia" w:cs="Times New Roman"/>
              <w:noProof/>
              <w:sz w:val="22"/>
              <w:lang w:eastAsia="es-CO"/>
            </w:rPr>
          </w:pPr>
          <w:hyperlink w:anchor="_Toc30512783" w:history="1">
            <w:r w:rsidR="003A59B6" w:rsidRPr="00474BBB">
              <w:rPr>
                <w:rStyle w:val="Hipervnculo"/>
                <w:rFonts w:cs="Times New Roman"/>
                <w:noProof/>
                <w:color w:val="auto"/>
              </w:rPr>
              <w:t>3</w:t>
            </w:r>
            <w:r w:rsidR="003A59B6" w:rsidRPr="00474BBB">
              <w:rPr>
                <w:rFonts w:eastAsiaTheme="minorEastAsia" w:cs="Times New Roman"/>
                <w:noProof/>
                <w:sz w:val="22"/>
                <w:lang w:eastAsia="es-CO"/>
              </w:rPr>
              <w:tab/>
            </w:r>
            <w:r w:rsidR="003A59B6" w:rsidRPr="00474BBB">
              <w:rPr>
                <w:rStyle w:val="Hipervnculo"/>
                <w:rFonts w:cs="Times New Roman"/>
                <w:noProof/>
                <w:color w:val="auto"/>
              </w:rPr>
              <w:t>CARACTERIZACIÓN SOCIODEMOGRÁFICA DE LA POBLACIÓN VÍCTIMA REGISTRADA EN EL MUNICIPIO DE BOLIVAR</w:t>
            </w:r>
            <w:r w:rsidR="003A59B6" w:rsidRPr="00474BBB">
              <w:rPr>
                <w:rFonts w:cs="Times New Roman"/>
                <w:noProof/>
                <w:webHidden/>
              </w:rPr>
              <w:tab/>
            </w:r>
            <w:r w:rsidR="003A59B6" w:rsidRPr="00474BBB">
              <w:rPr>
                <w:rFonts w:cs="Times New Roman"/>
                <w:noProof/>
                <w:webHidden/>
              </w:rPr>
              <w:fldChar w:fldCharType="begin"/>
            </w:r>
            <w:r w:rsidR="003A59B6" w:rsidRPr="00474BBB">
              <w:rPr>
                <w:rFonts w:cs="Times New Roman"/>
                <w:noProof/>
                <w:webHidden/>
              </w:rPr>
              <w:instrText xml:space="preserve"> PAGEREF _Toc30512783 \h </w:instrText>
            </w:r>
            <w:r w:rsidR="003A59B6" w:rsidRPr="00474BBB">
              <w:rPr>
                <w:rFonts w:cs="Times New Roman"/>
                <w:noProof/>
                <w:webHidden/>
              </w:rPr>
            </w:r>
            <w:r w:rsidR="003A59B6" w:rsidRPr="00474BBB">
              <w:rPr>
                <w:rFonts w:cs="Times New Roman"/>
                <w:noProof/>
                <w:webHidden/>
              </w:rPr>
              <w:fldChar w:fldCharType="separate"/>
            </w:r>
            <w:r w:rsidR="000673C0">
              <w:rPr>
                <w:rFonts w:cs="Times New Roman"/>
                <w:noProof/>
                <w:webHidden/>
              </w:rPr>
              <w:t>19</w:t>
            </w:r>
            <w:r w:rsidR="003A59B6" w:rsidRPr="00474BBB">
              <w:rPr>
                <w:rFonts w:cs="Times New Roman"/>
                <w:noProof/>
                <w:webHidden/>
              </w:rPr>
              <w:fldChar w:fldCharType="end"/>
            </w:r>
          </w:hyperlink>
        </w:p>
        <w:p w14:paraId="4A2F986E" w14:textId="77777777" w:rsidR="003A59B6" w:rsidRPr="00474BBB" w:rsidRDefault="00000000">
          <w:pPr>
            <w:pStyle w:val="TDC2"/>
            <w:tabs>
              <w:tab w:val="right" w:leader="dot" w:pos="8828"/>
            </w:tabs>
            <w:rPr>
              <w:rFonts w:ascii="Times New Roman" w:eastAsiaTheme="minorEastAsia" w:hAnsi="Times New Roman" w:cs="Times New Roman"/>
              <w:noProof/>
              <w:lang w:eastAsia="es-CO"/>
            </w:rPr>
          </w:pPr>
          <w:hyperlink w:anchor="_Toc30512784" w:history="1">
            <w:r w:rsidR="003A59B6" w:rsidRPr="00474BBB">
              <w:rPr>
                <w:rStyle w:val="Hipervnculo"/>
                <w:rFonts w:ascii="Times New Roman" w:hAnsi="Times New Roman" w:cs="Times New Roman"/>
                <w:noProof/>
                <w:color w:val="auto"/>
              </w:rPr>
              <w:t>3.1Análisis de micro datos para el municipio de Bolívar</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_Toc30512784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19</w:t>
            </w:r>
            <w:r w:rsidR="003A59B6" w:rsidRPr="00474BBB">
              <w:rPr>
                <w:rFonts w:ascii="Times New Roman" w:hAnsi="Times New Roman" w:cs="Times New Roman"/>
                <w:noProof/>
                <w:webHidden/>
              </w:rPr>
              <w:fldChar w:fldCharType="end"/>
            </w:r>
          </w:hyperlink>
        </w:p>
        <w:p w14:paraId="1EF78303" w14:textId="77777777" w:rsidR="003A59B6" w:rsidRPr="00474BBB" w:rsidRDefault="00000000">
          <w:pPr>
            <w:pStyle w:val="TDC3"/>
            <w:tabs>
              <w:tab w:val="right" w:leader="dot" w:pos="8828"/>
            </w:tabs>
            <w:rPr>
              <w:rFonts w:ascii="Times New Roman" w:eastAsiaTheme="minorEastAsia" w:hAnsi="Times New Roman" w:cs="Times New Roman"/>
              <w:noProof/>
              <w:lang w:eastAsia="es-CO"/>
            </w:rPr>
          </w:pPr>
          <w:hyperlink w:anchor="_Toc30512785" w:history="1">
            <w:r w:rsidR="003A59B6" w:rsidRPr="00474BBB">
              <w:rPr>
                <w:rStyle w:val="Hipervnculo"/>
                <w:rFonts w:ascii="Times New Roman" w:hAnsi="Times New Roman" w:cs="Times New Roman"/>
                <w:noProof/>
                <w:color w:val="auto"/>
              </w:rPr>
              <w:t>3.2 Datos vivienda</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_Toc30512785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19</w:t>
            </w:r>
            <w:r w:rsidR="003A59B6" w:rsidRPr="00474BBB">
              <w:rPr>
                <w:rFonts w:ascii="Times New Roman" w:hAnsi="Times New Roman" w:cs="Times New Roman"/>
                <w:noProof/>
                <w:webHidden/>
              </w:rPr>
              <w:fldChar w:fldCharType="end"/>
            </w:r>
          </w:hyperlink>
        </w:p>
        <w:p w14:paraId="1869D5C5" w14:textId="77777777" w:rsidR="003A59B6" w:rsidRPr="00474BBB" w:rsidRDefault="00000000">
          <w:pPr>
            <w:pStyle w:val="TDC3"/>
            <w:tabs>
              <w:tab w:val="right" w:leader="dot" w:pos="8828"/>
            </w:tabs>
            <w:rPr>
              <w:rFonts w:ascii="Times New Roman" w:eastAsiaTheme="minorEastAsia" w:hAnsi="Times New Roman" w:cs="Times New Roman"/>
              <w:noProof/>
              <w:lang w:eastAsia="es-CO"/>
            </w:rPr>
          </w:pPr>
          <w:hyperlink w:anchor="_Toc30512786" w:history="1">
            <w:r w:rsidR="003A59B6" w:rsidRPr="00474BBB">
              <w:rPr>
                <w:rStyle w:val="Hipervnculo"/>
                <w:rFonts w:ascii="Times New Roman" w:hAnsi="Times New Roman" w:cs="Times New Roman"/>
                <w:noProof/>
                <w:color w:val="auto"/>
              </w:rPr>
              <w:t>3.3 Reunificación familiar</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_Toc30512786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25</w:t>
            </w:r>
            <w:r w:rsidR="003A59B6" w:rsidRPr="00474BBB">
              <w:rPr>
                <w:rFonts w:ascii="Times New Roman" w:hAnsi="Times New Roman" w:cs="Times New Roman"/>
                <w:noProof/>
                <w:webHidden/>
              </w:rPr>
              <w:fldChar w:fldCharType="end"/>
            </w:r>
          </w:hyperlink>
        </w:p>
        <w:p w14:paraId="2F3AAB94" w14:textId="77777777" w:rsidR="003A59B6" w:rsidRPr="00474BBB" w:rsidRDefault="00000000">
          <w:pPr>
            <w:pStyle w:val="TDC3"/>
            <w:tabs>
              <w:tab w:val="right" w:leader="dot" w:pos="8828"/>
            </w:tabs>
            <w:rPr>
              <w:rFonts w:ascii="Times New Roman" w:eastAsiaTheme="minorEastAsia" w:hAnsi="Times New Roman" w:cs="Times New Roman"/>
              <w:noProof/>
              <w:lang w:eastAsia="es-CO"/>
            </w:rPr>
          </w:pPr>
          <w:hyperlink w:anchor="_Toc30512787" w:history="1">
            <w:r w:rsidR="003A59B6" w:rsidRPr="00474BBB">
              <w:rPr>
                <w:rStyle w:val="Hipervnculo"/>
                <w:rFonts w:ascii="Times New Roman" w:hAnsi="Times New Roman" w:cs="Times New Roman"/>
                <w:noProof/>
                <w:color w:val="auto"/>
              </w:rPr>
              <w:t>3.4 Alimentación</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_Toc30512787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26</w:t>
            </w:r>
            <w:r w:rsidR="003A59B6" w:rsidRPr="00474BBB">
              <w:rPr>
                <w:rFonts w:ascii="Times New Roman" w:hAnsi="Times New Roman" w:cs="Times New Roman"/>
                <w:noProof/>
                <w:webHidden/>
              </w:rPr>
              <w:fldChar w:fldCharType="end"/>
            </w:r>
          </w:hyperlink>
        </w:p>
        <w:p w14:paraId="78D50B67" w14:textId="77777777" w:rsidR="003A59B6" w:rsidRPr="00474BBB" w:rsidRDefault="00000000">
          <w:pPr>
            <w:pStyle w:val="TDC3"/>
            <w:tabs>
              <w:tab w:val="right" w:leader="dot" w:pos="8828"/>
            </w:tabs>
            <w:rPr>
              <w:rFonts w:ascii="Times New Roman" w:eastAsiaTheme="minorEastAsia" w:hAnsi="Times New Roman" w:cs="Times New Roman"/>
              <w:noProof/>
              <w:lang w:eastAsia="es-CO"/>
            </w:rPr>
          </w:pPr>
          <w:hyperlink w:anchor="_Toc30512788" w:history="1">
            <w:r w:rsidR="003A59B6" w:rsidRPr="00474BBB">
              <w:rPr>
                <w:rStyle w:val="Hipervnculo"/>
                <w:rFonts w:ascii="Times New Roman" w:hAnsi="Times New Roman" w:cs="Times New Roman"/>
                <w:noProof/>
                <w:color w:val="auto"/>
              </w:rPr>
              <w:t>3.5 Características generales</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_Toc30512788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27</w:t>
            </w:r>
            <w:r w:rsidR="003A59B6" w:rsidRPr="00474BBB">
              <w:rPr>
                <w:rFonts w:ascii="Times New Roman" w:hAnsi="Times New Roman" w:cs="Times New Roman"/>
                <w:noProof/>
                <w:webHidden/>
              </w:rPr>
              <w:fldChar w:fldCharType="end"/>
            </w:r>
          </w:hyperlink>
        </w:p>
        <w:p w14:paraId="202368EE" w14:textId="77777777" w:rsidR="003A59B6" w:rsidRPr="00474BBB" w:rsidRDefault="00000000">
          <w:pPr>
            <w:pStyle w:val="TDC3"/>
            <w:tabs>
              <w:tab w:val="right" w:leader="dot" w:pos="8828"/>
            </w:tabs>
            <w:rPr>
              <w:rFonts w:ascii="Times New Roman" w:eastAsiaTheme="minorEastAsia" w:hAnsi="Times New Roman" w:cs="Times New Roman"/>
              <w:noProof/>
              <w:lang w:eastAsia="es-CO"/>
            </w:rPr>
          </w:pPr>
          <w:hyperlink w:anchor="_Toc30512789" w:history="1">
            <w:r w:rsidR="003A59B6" w:rsidRPr="00474BBB">
              <w:rPr>
                <w:rStyle w:val="Hipervnculo"/>
                <w:rFonts w:ascii="Times New Roman" w:hAnsi="Times New Roman" w:cs="Times New Roman"/>
                <w:noProof/>
                <w:color w:val="auto"/>
              </w:rPr>
              <w:t>3.6 Educación</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_Toc30512789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30</w:t>
            </w:r>
            <w:r w:rsidR="003A59B6" w:rsidRPr="00474BBB">
              <w:rPr>
                <w:rFonts w:ascii="Times New Roman" w:hAnsi="Times New Roman" w:cs="Times New Roman"/>
                <w:noProof/>
                <w:webHidden/>
              </w:rPr>
              <w:fldChar w:fldCharType="end"/>
            </w:r>
          </w:hyperlink>
        </w:p>
        <w:p w14:paraId="097D2557" w14:textId="77777777" w:rsidR="003A59B6" w:rsidRPr="00474BBB" w:rsidRDefault="00000000">
          <w:pPr>
            <w:pStyle w:val="TDC3"/>
            <w:tabs>
              <w:tab w:val="right" w:leader="dot" w:pos="8828"/>
            </w:tabs>
            <w:rPr>
              <w:rFonts w:ascii="Times New Roman" w:eastAsiaTheme="minorEastAsia" w:hAnsi="Times New Roman" w:cs="Times New Roman"/>
              <w:noProof/>
              <w:lang w:eastAsia="es-CO"/>
            </w:rPr>
          </w:pPr>
          <w:hyperlink w:anchor="_Toc30512790" w:history="1">
            <w:r w:rsidR="003A59B6" w:rsidRPr="00474BBB">
              <w:rPr>
                <w:rStyle w:val="Hipervnculo"/>
                <w:rFonts w:ascii="Times New Roman" w:hAnsi="Times New Roman" w:cs="Times New Roman"/>
                <w:noProof/>
                <w:color w:val="auto"/>
              </w:rPr>
              <w:t>3.7 Salud</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_Toc30512790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32</w:t>
            </w:r>
            <w:r w:rsidR="003A59B6" w:rsidRPr="00474BBB">
              <w:rPr>
                <w:rFonts w:ascii="Times New Roman" w:hAnsi="Times New Roman" w:cs="Times New Roman"/>
                <w:noProof/>
                <w:webHidden/>
              </w:rPr>
              <w:fldChar w:fldCharType="end"/>
            </w:r>
          </w:hyperlink>
        </w:p>
        <w:p w14:paraId="210E3AE5" w14:textId="77777777" w:rsidR="003A59B6" w:rsidRPr="00474BBB" w:rsidRDefault="00000000">
          <w:pPr>
            <w:pStyle w:val="TDC3"/>
            <w:tabs>
              <w:tab w:val="right" w:leader="dot" w:pos="8828"/>
            </w:tabs>
            <w:rPr>
              <w:rFonts w:ascii="Times New Roman" w:eastAsiaTheme="minorEastAsia" w:hAnsi="Times New Roman" w:cs="Times New Roman"/>
              <w:noProof/>
              <w:lang w:eastAsia="es-CO"/>
            </w:rPr>
          </w:pPr>
          <w:hyperlink w:anchor="_Toc30512791" w:history="1">
            <w:r w:rsidR="003A59B6" w:rsidRPr="00474BBB">
              <w:rPr>
                <w:rStyle w:val="Hipervnculo"/>
                <w:rFonts w:ascii="Times New Roman" w:hAnsi="Times New Roman" w:cs="Times New Roman"/>
                <w:noProof/>
                <w:color w:val="auto"/>
              </w:rPr>
              <w:t>3.8 Retorno y reubicación</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_Toc30512791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33</w:t>
            </w:r>
            <w:r w:rsidR="003A59B6" w:rsidRPr="00474BBB">
              <w:rPr>
                <w:rFonts w:ascii="Times New Roman" w:hAnsi="Times New Roman" w:cs="Times New Roman"/>
                <w:noProof/>
                <w:webHidden/>
              </w:rPr>
              <w:fldChar w:fldCharType="end"/>
            </w:r>
          </w:hyperlink>
        </w:p>
        <w:p w14:paraId="39F63730" w14:textId="77777777" w:rsidR="003A59B6" w:rsidRPr="00474BBB" w:rsidRDefault="00000000">
          <w:pPr>
            <w:pStyle w:val="TDC3"/>
            <w:tabs>
              <w:tab w:val="right" w:leader="dot" w:pos="8828"/>
            </w:tabs>
            <w:rPr>
              <w:rFonts w:ascii="Times New Roman" w:eastAsiaTheme="minorEastAsia" w:hAnsi="Times New Roman" w:cs="Times New Roman"/>
              <w:noProof/>
              <w:lang w:eastAsia="es-CO"/>
            </w:rPr>
          </w:pPr>
          <w:hyperlink w:anchor="_Toc30512792" w:history="1">
            <w:r w:rsidR="003A59B6" w:rsidRPr="00474BBB">
              <w:rPr>
                <w:rStyle w:val="Hipervnculo"/>
                <w:rFonts w:ascii="Times New Roman" w:hAnsi="Times New Roman" w:cs="Times New Roman"/>
                <w:noProof/>
                <w:color w:val="auto"/>
              </w:rPr>
              <w:t>3.9 Rehabilitación</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_Toc30512792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35</w:t>
            </w:r>
            <w:r w:rsidR="003A59B6" w:rsidRPr="00474BBB">
              <w:rPr>
                <w:rFonts w:ascii="Times New Roman" w:hAnsi="Times New Roman" w:cs="Times New Roman"/>
                <w:noProof/>
                <w:webHidden/>
              </w:rPr>
              <w:fldChar w:fldCharType="end"/>
            </w:r>
          </w:hyperlink>
        </w:p>
        <w:p w14:paraId="35AFF7AB" w14:textId="77777777" w:rsidR="003A59B6" w:rsidRPr="00474BBB" w:rsidRDefault="00000000">
          <w:pPr>
            <w:pStyle w:val="TDC3"/>
            <w:tabs>
              <w:tab w:val="right" w:leader="dot" w:pos="8828"/>
            </w:tabs>
            <w:rPr>
              <w:rFonts w:ascii="Times New Roman" w:eastAsiaTheme="minorEastAsia" w:hAnsi="Times New Roman" w:cs="Times New Roman"/>
              <w:noProof/>
              <w:lang w:eastAsia="es-CO"/>
            </w:rPr>
          </w:pPr>
          <w:hyperlink w:anchor="_Toc30512793" w:history="1">
            <w:r w:rsidR="003A59B6" w:rsidRPr="00474BBB">
              <w:rPr>
                <w:rStyle w:val="Hipervnculo"/>
                <w:rFonts w:ascii="Times New Roman" w:hAnsi="Times New Roman" w:cs="Times New Roman"/>
                <w:noProof/>
                <w:color w:val="auto"/>
              </w:rPr>
              <w:t>3.10 Fuerza de trabajo</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_Toc30512793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38</w:t>
            </w:r>
            <w:r w:rsidR="003A59B6" w:rsidRPr="00474BBB">
              <w:rPr>
                <w:rFonts w:ascii="Times New Roman" w:hAnsi="Times New Roman" w:cs="Times New Roman"/>
                <w:noProof/>
                <w:webHidden/>
              </w:rPr>
              <w:fldChar w:fldCharType="end"/>
            </w:r>
          </w:hyperlink>
        </w:p>
        <w:p w14:paraId="3ABD1CAF" w14:textId="77777777" w:rsidR="003A59B6" w:rsidRPr="00474BBB" w:rsidRDefault="00000000">
          <w:pPr>
            <w:pStyle w:val="TDC1"/>
            <w:tabs>
              <w:tab w:val="left" w:pos="440"/>
              <w:tab w:val="right" w:leader="dot" w:pos="8828"/>
            </w:tabs>
            <w:rPr>
              <w:rFonts w:eastAsiaTheme="minorEastAsia" w:cs="Times New Roman"/>
              <w:noProof/>
              <w:sz w:val="22"/>
              <w:lang w:eastAsia="es-CO"/>
            </w:rPr>
          </w:pPr>
          <w:hyperlink w:anchor="_Toc30512794" w:history="1">
            <w:r w:rsidR="003A59B6" w:rsidRPr="00474BBB">
              <w:rPr>
                <w:rStyle w:val="Hipervnculo"/>
                <w:rFonts w:cs="Times New Roman"/>
                <w:noProof/>
                <w:color w:val="auto"/>
              </w:rPr>
              <w:t>4</w:t>
            </w:r>
            <w:r w:rsidR="003A59B6" w:rsidRPr="00474BBB">
              <w:rPr>
                <w:rFonts w:eastAsiaTheme="minorEastAsia" w:cs="Times New Roman"/>
                <w:noProof/>
                <w:sz w:val="22"/>
                <w:lang w:eastAsia="es-CO"/>
              </w:rPr>
              <w:tab/>
            </w:r>
            <w:r w:rsidR="003A59B6" w:rsidRPr="00474BBB">
              <w:rPr>
                <w:rStyle w:val="Hipervnculo"/>
                <w:rFonts w:cs="Times New Roman"/>
                <w:noProof/>
                <w:color w:val="auto"/>
              </w:rPr>
              <w:t>CONCLUSIONES Y RECOMENDACIONES</w:t>
            </w:r>
            <w:r w:rsidR="003A59B6" w:rsidRPr="00474BBB">
              <w:rPr>
                <w:rFonts w:cs="Times New Roman"/>
                <w:noProof/>
                <w:webHidden/>
              </w:rPr>
              <w:tab/>
            </w:r>
            <w:r w:rsidR="003A59B6" w:rsidRPr="00474BBB">
              <w:rPr>
                <w:rFonts w:cs="Times New Roman"/>
                <w:noProof/>
                <w:webHidden/>
              </w:rPr>
              <w:fldChar w:fldCharType="begin"/>
            </w:r>
            <w:r w:rsidR="003A59B6" w:rsidRPr="00474BBB">
              <w:rPr>
                <w:rFonts w:cs="Times New Roman"/>
                <w:noProof/>
                <w:webHidden/>
              </w:rPr>
              <w:instrText xml:space="preserve"> PAGEREF _Toc30512794 \h </w:instrText>
            </w:r>
            <w:r w:rsidR="003A59B6" w:rsidRPr="00474BBB">
              <w:rPr>
                <w:rFonts w:cs="Times New Roman"/>
                <w:noProof/>
                <w:webHidden/>
              </w:rPr>
            </w:r>
            <w:r w:rsidR="003A59B6" w:rsidRPr="00474BBB">
              <w:rPr>
                <w:rFonts w:cs="Times New Roman"/>
                <w:noProof/>
                <w:webHidden/>
              </w:rPr>
              <w:fldChar w:fldCharType="separate"/>
            </w:r>
            <w:r w:rsidR="000673C0">
              <w:rPr>
                <w:rFonts w:cs="Times New Roman"/>
                <w:noProof/>
                <w:webHidden/>
              </w:rPr>
              <w:t>45</w:t>
            </w:r>
            <w:r w:rsidR="003A59B6" w:rsidRPr="00474BBB">
              <w:rPr>
                <w:rFonts w:cs="Times New Roman"/>
                <w:noProof/>
                <w:webHidden/>
              </w:rPr>
              <w:fldChar w:fldCharType="end"/>
            </w:r>
          </w:hyperlink>
        </w:p>
        <w:p w14:paraId="04023CF2" w14:textId="77777777" w:rsidR="003A59B6" w:rsidRPr="00474BBB" w:rsidRDefault="00000000">
          <w:pPr>
            <w:pStyle w:val="TDC1"/>
            <w:tabs>
              <w:tab w:val="right" w:leader="dot" w:pos="8828"/>
            </w:tabs>
            <w:rPr>
              <w:rFonts w:eastAsiaTheme="minorEastAsia" w:cs="Times New Roman"/>
              <w:noProof/>
              <w:sz w:val="22"/>
              <w:lang w:eastAsia="es-CO"/>
            </w:rPr>
          </w:pPr>
          <w:hyperlink w:anchor="_Toc30512795" w:history="1">
            <w:r w:rsidR="003A59B6" w:rsidRPr="00474BBB">
              <w:rPr>
                <w:rStyle w:val="Hipervnculo"/>
                <w:rFonts w:cs="Times New Roman"/>
                <w:noProof/>
                <w:color w:val="auto"/>
                <w:lang w:val="es-ES"/>
              </w:rPr>
              <w:t>REFERENCIAS</w:t>
            </w:r>
            <w:r w:rsidR="003A59B6" w:rsidRPr="00474BBB">
              <w:rPr>
                <w:rFonts w:cs="Times New Roman"/>
                <w:noProof/>
                <w:webHidden/>
              </w:rPr>
              <w:tab/>
            </w:r>
            <w:r w:rsidR="003A59B6" w:rsidRPr="00474BBB">
              <w:rPr>
                <w:rFonts w:cs="Times New Roman"/>
                <w:noProof/>
                <w:webHidden/>
              </w:rPr>
              <w:fldChar w:fldCharType="begin"/>
            </w:r>
            <w:r w:rsidR="003A59B6" w:rsidRPr="00474BBB">
              <w:rPr>
                <w:rFonts w:cs="Times New Roman"/>
                <w:noProof/>
                <w:webHidden/>
              </w:rPr>
              <w:instrText xml:space="preserve"> PAGEREF _Toc30512795 \h </w:instrText>
            </w:r>
            <w:r w:rsidR="003A59B6" w:rsidRPr="00474BBB">
              <w:rPr>
                <w:rFonts w:cs="Times New Roman"/>
                <w:noProof/>
                <w:webHidden/>
              </w:rPr>
            </w:r>
            <w:r w:rsidR="003A59B6" w:rsidRPr="00474BBB">
              <w:rPr>
                <w:rFonts w:cs="Times New Roman"/>
                <w:noProof/>
                <w:webHidden/>
              </w:rPr>
              <w:fldChar w:fldCharType="separate"/>
            </w:r>
            <w:r w:rsidR="000673C0">
              <w:rPr>
                <w:rFonts w:cs="Times New Roman"/>
                <w:noProof/>
                <w:webHidden/>
              </w:rPr>
              <w:t>48</w:t>
            </w:r>
            <w:r w:rsidR="003A59B6" w:rsidRPr="00474BBB">
              <w:rPr>
                <w:rFonts w:cs="Times New Roman"/>
                <w:noProof/>
                <w:webHidden/>
              </w:rPr>
              <w:fldChar w:fldCharType="end"/>
            </w:r>
          </w:hyperlink>
        </w:p>
        <w:p w14:paraId="64E8BB72" w14:textId="77777777" w:rsidR="00026787" w:rsidRPr="00474BBB" w:rsidRDefault="00026787">
          <w:pPr>
            <w:rPr>
              <w:rFonts w:ascii="Times New Roman" w:hAnsi="Times New Roman" w:cs="Times New Roman"/>
            </w:rPr>
          </w:pPr>
          <w:r w:rsidRPr="00474BBB">
            <w:rPr>
              <w:rFonts w:ascii="Times New Roman" w:hAnsi="Times New Roman" w:cs="Times New Roman"/>
              <w:sz w:val="24"/>
            </w:rPr>
            <w:fldChar w:fldCharType="end"/>
          </w:r>
        </w:p>
      </w:sdtContent>
    </w:sdt>
    <w:p w14:paraId="4F6BF2B5" w14:textId="77777777" w:rsidR="00932F9F" w:rsidRPr="00474BBB" w:rsidRDefault="00932F9F" w:rsidP="00FF261E">
      <w:pPr>
        <w:spacing w:line="360" w:lineRule="auto"/>
        <w:rPr>
          <w:rFonts w:ascii="Times New Roman" w:hAnsi="Times New Roman" w:cs="Times New Roman"/>
        </w:rPr>
      </w:pPr>
    </w:p>
    <w:p w14:paraId="7B4AF1FA" w14:textId="77777777" w:rsidR="00026787" w:rsidRPr="00474BBB" w:rsidRDefault="00026787" w:rsidP="00026787">
      <w:pPr>
        <w:rPr>
          <w:rFonts w:ascii="Times New Roman" w:hAnsi="Times New Roman" w:cs="Times New Roman"/>
        </w:rPr>
      </w:pPr>
    </w:p>
    <w:p w14:paraId="0531F710" w14:textId="77777777" w:rsidR="003A59B6" w:rsidRPr="00474BBB" w:rsidRDefault="003A59B6">
      <w:pPr>
        <w:spacing w:after="200" w:line="276" w:lineRule="auto"/>
        <w:rPr>
          <w:rFonts w:ascii="Times New Roman" w:hAnsi="Times New Roman" w:cs="Times New Roman"/>
          <w:b/>
          <w:sz w:val="28"/>
          <w:szCs w:val="28"/>
        </w:rPr>
      </w:pPr>
      <w:r w:rsidRPr="00474BBB">
        <w:rPr>
          <w:rFonts w:ascii="Times New Roman" w:hAnsi="Times New Roman" w:cs="Times New Roman"/>
          <w:b/>
          <w:sz w:val="28"/>
          <w:szCs w:val="28"/>
        </w:rPr>
        <w:br w:type="page"/>
      </w:r>
    </w:p>
    <w:p w14:paraId="68DFE25F" w14:textId="77777777" w:rsidR="00EB73C0" w:rsidRPr="00474BBB" w:rsidRDefault="00EB73C0" w:rsidP="00EB73C0">
      <w:pPr>
        <w:jc w:val="center"/>
        <w:rPr>
          <w:rFonts w:ascii="Times New Roman" w:hAnsi="Times New Roman" w:cs="Times New Roman"/>
          <w:b/>
          <w:sz w:val="28"/>
          <w:szCs w:val="28"/>
        </w:rPr>
      </w:pPr>
      <w:r w:rsidRPr="00474BBB">
        <w:rPr>
          <w:rFonts w:ascii="Times New Roman" w:hAnsi="Times New Roman" w:cs="Times New Roman"/>
          <w:b/>
          <w:sz w:val="28"/>
          <w:szCs w:val="28"/>
        </w:rPr>
        <w:lastRenderedPageBreak/>
        <w:t>Gráficas</w:t>
      </w:r>
    </w:p>
    <w:p w14:paraId="6FFC543D" w14:textId="77777777" w:rsidR="003A59B6" w:rsidRPr="00474BBB" w:rsidRDefault="009D042E">
      <w:pPr>
        <w:pStyle w:val="Tabladeilustraciones"/>
        <w:tabs>
          <w:tab w:val="right" w:leader="dot" w:pos="8828"/>
        </w:tabs>
        <w:rPr>
          <w:rFonts w:ascii="Times New Roman" w:eastAsiaTheme="minorEastAsia" w:hAnsi="Times New Roman" w:cs="Times New Roman"/>
          <w:noProof/>
          <w:lang w:eastAsia="es-CO"/>
        </w:rPr>
      </w:pPr>
      <w:r w:rsidRPr="00474BBB">
        <w:rPr>
          <w:rFonts w:ascii="Times New Roman" w:hAnsi="Times New Roman" w:cs="Times New Roman"/>
        </w:rPr>
        <w:fldChar w:fldCharType="begin"/>
      </w:r>
      <w:r w:rsidRPr="00474BBB">
        <w:rPr>
          <w:rFonts w:ascii="Times New Roman" w:hAnsi="Times New Roman" w:cs="Times New Roman"/>
        </w:rPr>
        <w:instrText xml:space="preserve"> TOC \h \z \t "Gráficas" \c </w:instrText>
      </w:r>
      <w:r w:rsidRPr="00474BBB">
        <w:rPr>
          <w:rFonts w:ascii="Times New Roman" w:hAnsi="Times New Roman" w:cs="Times New Roman"/>
        </w:rPr>
        <w:fldChar w:fldCharType="separate"/>
      </w:r>
      <w:hyperlink w:anchor="_Toc30512796" w:history="1">
        <w:r w:rsidR="003A59B6" w:rsidRPr="00474BBB">
          <w:rPr>
            <w:rStyle w:val="Hipervnculo"/>
            <w:rFonts w:ascii="Times New Roman" w:hAnsi="Times New Roman" w:cs="Times New Roman"/>
            <w:noProof/>
            <w:color w:val="auto"/>
          </w:rPr>
          <w:t>Gráfica 1. Estructura poblacional municipio de Bolívar</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_Toc30512796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13</w:t>
        </w:r>
        <w:r w:rsidR="003A59B6" w:rsidRPr="00474BBB">
          <w:rPr>
            <w:rFonts w:ascii="Times New Roman" w:hAnsi="Times New Roman" w:cs="Times New Roman"/>
            <w:noProof/>
            <w:webHidden/>
          </w:rPr>
          <w:fldChar w:fldCharType="end"/>
        </w:r>
      </w:hyperlink>
    </w:p>
    <w:p w14:paraId="3E38A06C" w14:textId="77777777" w:rsidR="003A59B6" w:rsidRPr="00474BBB" w:rsidRDefault="00000000">
      <w:pPr>
        <w:pStyle w:val="Tabladeilustraciones"/>
        <w:tabs>
          <w:tab w:val="right" w:leader="dot" w:pos="8828"/>
        </w:tabs>
        <w:rPr>
          <w:rFonts w:ascii="Times New Roman" w:eastAsiaTheme="minorEastAsia" w:hAnsi="Times New Roman" w:cs="Times New Roman"/>
          <w:noProof/>
          <w:lang w:eastAsia="es-CO"/>
        </w:rPr>
      </w:pPr>
      <w:hyperlink w:anchor="_Toc30512797" w:history="1">
        <w:r w:rsidR="003A59B6" w:rsidRPr="00474BBB">
          <w:rPr>
            <w:rStyle w:val="Hipervnculo"/>
            <w:rFonts w:ascii="Times New Roman" w:hAnsi="Times New Roman" w:cs="Times New Roman"/>
            <w:noProof/>
            <w:color w:val="auto"/>
          </w:rPr>
          <w:t>Gráfica 2. Nivel educativo municipio de Bolívar</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_Toc30512797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14</w:t>
        </w:r>
        <w:r w:rsidR="003A59B6" w:rsidRPr="00474BBB">
          <w:rPr>
            <w:rFonts w:ascii="Times New Roman" w:hAnsi="Times New Roman" w:cs="Times New Roman"/>
            <w:noProof/>
            <w:webHidden/>
          </w:rPr>
          <w:fldChar w:fldCharType="end"/>
        </w:r>
      </w:hyperlink>
    </w:p>
    <w:p w14:paraId="1D6F173E" w14:textId="77777777" w:rsidR="003A59B6" w:rsidRPr="00474BBB" w:rsidRDefault="00000000">
      <w:pPr>
        <w:pStyle w:val="Tabladeilustraciones"/>
        <w:tabs>
          <w:tab w:val="right" w:leader="dot" w:pos="8828"/>
        </w:tabs>
        <w:rPr>
          <w:rFonts w:ascii="Times New Roman" w:eastAsiaTheme="minorEastAsia" w:hAnsi="Times New Roman" w:cs="Times New Roman"/>
          <w:noProof/>
          <w:lang w:eastAsia="es-CO"/>
        </w:rPr>
      </w:pPr>
      <w:hyperlink w:anchor="_Toc30512798" w:history="1">
        <w:r w:rsidR="003A59B6" w:rsidRPr="00474BBB">
          <w:rPr>
            <w:rStyle w:val="Hipervnculo"/>
            <w:rFonts w:ascii="Times New Roman" w:hAnsi="Times New Roman" w:cs="Times New Roman"/>
            <w:noProof/>
            <w:color w:val="auto"/>
          </w:rPr>
          <w:t>Gráfica 3: Tasa de deserción intra-anual del sector oficial</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_Toc30512798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15</w:t>
        </w:r>
        <w:r w:rsidR="003A59B6" w:rsidRPr="00474BBB">
          <w:rPr>
            <w:rFonts w:ascii="Times New Roman" w:hAnsi="Times New Roman" w:cs="Times New Roman"/>
            <w:noProof/>
            <w:webHidden/>
          </w:rPr>
          <w:fldChar w:fldCharType="end"/>
        </w:r>
      </w:hyperlink>
    </w:p>
    <w:p w14:paraId="49DB6E5A" w14:textId="77777777" w:rsidR="003A59B6" w:rsidRPr="00474BBB" w:rsidRDefault="00000000">
      <w:pPr>
        <w:pStyle w:val="Tabladeilustraciones"/>
        <w:tabs>
          <w:tab w:val="right" w:leader="dot" w:pos="8828"/>
        </w:tabs>
        <w:rPr>
          <w:rFonts w:ascii="Times New Roman" w:eastAsiaTheme="minorEastAsia" w:hAnsi="Times New Roman" w:cs="Times New Roman"/>
          <w:noProof/>
          <w:lang w:eastAsia="es-CO"/>
        </w:rPr>
      </w:pPr>
      <w:hyperlink w:anchor="_Toc30512799" w:history="1">
        <w:r w:rsidR="003A59B6" w:rsidRPr="00474BBB">
          <w:rPr>
            <w:rStyle w:val="Hipervnculo"/>
            <w:rFonts w:ascii="Times New Roman" w:hAnsi="Times New Roman" w:cs="Times New Roman"/>
            <w:noProof/>
            <w:color w:val="auto"/>
          </w:rPr>
          <w:t>Gráfico 4. Zona de residencia</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_Toc30512799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20</w:t>
        </w:r>
        <w:r w:rsidR="003A59B6" w:rsidRPr="00474BBB">
          <w:rPr>
            <w:rFonts w:ascii="Times New Roman" w:hAnsi="Times New Roman" w:cs="Times New Roman"/>
            <w:noProof/>
            <w:webHidden/>
          </w:rPr>
          <w:fldChar w:fldCharType="end"/>
        </w:r>
      </w:hyperlink>
    </w:p>
    <w:p w14:paraId="022561D1" w14:textId="77777777" w:rsidR="003A59B6" w:rsidRPr="00474BBB" w:rsidRDefault="00000000">
      <w:pPr>
        <w:pStyle w:val="Tabladeilustraciones"/>
        <w:tabs>
          <w:tab w:val="right" w:leader="dot" w:pos="8828"/>
        </w:tabs>
        <w:rPr>
          <w:rFonts w:ascii="Times New Roman" w:eastAsiaTheme="minorEastAsia" w:hAnsi="Times New Roman" w:cs="Times New Roman"/>
          <w:noProof/>
          <w:lang w:eastAsia="es-CO"/>
        </w:rPr>
      </w:pPr>
      <w:hyperlink w:anchor="_Toc30512800" w:history="1">
        <w:r w:rsidR="003A59B6" w:rsidRPr="00474BBB">
          <w:rPr>
            <w:rStyle w:val="Hipervnculo"/>
            <w:rFonts w:ascii="Times New Roman" w:hAnsi="Times New Roman" w:cs="Times New Roman"/>
            <w:noProof/>
            <w:color w:val="auto"/>
          </w:rPr>
          <w:t>Gráfico 5. Tipo de vivienda</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_Toc30512800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20</w:t>
        </w:r>
        <w:r w:rsidR="003A59B6" w:rsidRPr="00474BBB">
          <w:rPr>
            <w:rFonts w:ascii="Times New Roman" w:hAnsi="Times New Roman" w:cs="Times New Roman"/>
            <w:noProof/>
            <w:webHidden/>
          </w:rPr>
          <w:fldChar w:fldCharType="end"/>
        </w:r>
      </w:hyperlink>
    </w:p>
    <w:p w14:paraId="6F2650B6" w14:textId="77777777" w:rsidR="003A59B6" w:rsidRPr="00474BBB" w:rsidRDefault="00000000">
      <w:pPr>
        <w:pStyle w:val="Tabladeilustraciones"/>
        <w:tabs>
          <w:tab w:val="right" w:leader="dot" w:pos="8828"/>
        </w:tabs>
        <w:rPr>
          <w:rFonts w:ascii="Times New Roman" w:eastAsiaTheme="minorEastAsia" w:hAnsi="Times New Roman" w:cs="Times New Roman"/>
          <w:noProof/>
          <w:lang w:eastAsia="es-CO"/>
        </w:rPr>
      </w:pPr>
      <w:hyperlink w:anchor="_Toc30512801" w:history="1">
        <w:r w:rsidR="003A59B6" w:rsidRPr="00474BBB">
          <w:rPr>
            <w:rStyle w:val="Hipervnculo"/>
            <w:rFonts w:ascii="Times New Roman" w:hAnsi="Times New Roman" w:cs="Times New Roman"/>
            <w:noProof/>
            <w:color w:val="auto"/>
          </w:rPr>
          <w:t>Gráfico 6. Servicios públicos con los que cuenta la vivienda</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_Toc30512801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22</w:t>
        </w:r>
        <w:r w:rsidR="003A59B6" w:rsidRPr="00474BBB">
          <w:rPr>
            <w:rFonts w:ascii="Times New Roman" w:hAnsi="Times New Roman" w:cs="Times New Roman"/>
            <w:noProof/>
            <w:webHidden/>
          </w:rPr>
          <w:fldChar w:fldCharType="end"/>
        </w:r>
      </w:hyperlink>
    </w:p>
    <w:p w14:paraId="2BF34264" w14:textId="77777777" w:rsidR="003A59B6" w:rsidRPr="00474BBB" w:rsidRDefault="00000000">
      <w:pPr>
        <w:pStyle w:val="Tabladeilustraciones"/>
        <w:tabs>
          <w:tab w:val="right" w:leader="dot" w:pos="8828"/>
        </w:tabs>
        <w:rPr>
          <w:rFonts w:ascii="Times New Roman" w:eastAsiaTheme="minorEastAsia" w:hAnsi="Times New Roman" w:cs="Times New Roman"/>
          <w:noProof/>
          <w:lang w:eastAsia="es-CO"/>
        </w:rPr>
      </w:pPr>
      <w:hyperlink w:anchor="_Toc30512802" w:history="1">
        <w:r w:rsidR="003A59B6" w:rsidRPr="00474BBB">
          <w:rPr>
            <w:rStyle w:val="Hipervnculo"/>
            <w:rFonts w:ascii="Times New Roman" w:hAnsi="Times New Roman" w:cs="Times New Roman"/>
            <w:noProof/>
            <w:color w:val="auto"/>
          </w:rPr>
          <w:t xml:space="preserve">Gráfico </w:t>
        </w:r>
        <w:r w:rsidR="003A59B6" w:rsidRPr="00474BBB">
          <w:rPr>
            <w:rStyle w:val="Hipervnculo"/>
            <w:rFonts w:ascii="Times New Roman" w:hAnsi="Times New Roman" w:cs="Times New Roman"/>
            <w:bCs/>
            <w:i/>
            <w:iCs/>
            <w:noProof/>
            <w:color w:val="auto"/>
          </w:rPr>
          <w:t>7</w:t>
        </w:r>
        <w:r w:rsidR="003A59B6" w:rsidRPr="00474BBB">
          <w:rPr>
            <w:rStyle w:val="Hipervnculo"/>
            <w:rFonts w:ascii="Times New Roman" w:hAnsi="Times New Roman" w:cs="Times New Roman"/>
            <w:noProof/>
            <w:color w:val="auto"/>
          </w:rPr>
          <w:t>. Documento soporte de la vivienda</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_Toc30512802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23</w:t>
        </w:r>
        <w:r w:rsidR="003A59B6" w:rsidRPr="00474BBB">
          <w:rPr>
            <w:rFonts w:ascii="Times New Roman" w:hAnsi="Times New Roman" w:cs="Times New Roman"/>
            <w:noProof/>
            <w:webHidden/>
          </w:rPr>
          <w:fldChar w:fldCharType="end"/>
        </w:r>
      </w:hyperlink>
    </w:p>
    <w:p w14:paraId="2E46D2DE" w14:textId="77777777" w:rsidR="003A59B6" w:rsidRPr="00474BBB" w:rsidRDefault="00000000">
      <w:pPr>
        <w:pStyle w:val="Tabladeilustraciones"/>
        <w:tabs>
          <w:tab w:val="right" w:leader="dot" w:pos="8828"/>
        </w:tabs>
        <w:rPr>
          <w:rFonts w:ascii="Times New Roman" w:eastAsiaTheme="minorEastAsia" w:hAnsi="Times New Roman" w:cs="Times New Roman"/>
          <w:noProof/>
          <w:lang w:eastAsia="es-CO"/>
        </w:rPr>
      </w:pPr>
      <w:hyperlink w:anchor="_Toc30512803" w:history="1">
        <w:r w:rsidR="003A59B6" w:rsidRPr="00474BBB">
          <w:rPr>
            <w:rStyle w:val="Hipervnculo"/>
            <w:rFonts w:ascii="Times New Roman" w:hAnsi="Times New Roman" w:cs="Times New Roman"/>
            <w:noProof/>
            <w:color w:val="auto"/>
          </w:rPr>
          <w:t xml:space="preserve">Gráfico </w:t>
        </w:r>
        <w:r w:rsidR="003A59B6" w:rsidRPr="00474BBB">
          <w:rPr>
            <w:rStyle w:val="Hipervnculo"/>
            <w:rFonts w:ascii="Times New Roman" w:hAnsi="Times New Roman" w:cs="Times New Roman"/>
            <w:bCs/>
            <w:iCs/>
            <w:noProof/>
            <w:color w:val="auto"/>
          </w:rPr>
          <w:t>8</w:t>
        </w:r>
        <w:r w:rsidR="003A59B6" w:rsidRPr="00474BBB">
          <w:rPr>
            <w:rStyle w:val="Hipervnculo"/>
            <w:rFonts w:ascii="Times New Roman" w:hAnsi="Times New Roman" w:cs="Times New Roman"/>
            <w:noProof/>
            <w:color w:val="auto"/>
          </w:rPr>
          <w:t>. Vivienda declarada en zona de alto riesgo de desastre natural</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_Toc30512803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23</w:t>
        </w:r>
        <w:r w:rsidR="003A59B6" w:rsidRPr="00474BBB">
          <w:rPr>
            <w:rFonts w:ascii="Times New Roman" w:hAnsi="Times New Roman" w:cs="Times New Roman"/>
            <w:noProof/>
            <w:webHidden/>
          </w:rPr>
          <w:fldChar w:fldCharType="end"/>
        </w:r>
      </w:hyperlink>
    </w:p>
    <w:p w14:paraId="6E144EA2" w14:textId="77777777" w:rsidR="003A59B6" w:rsidRPr="00474BBB" w:rsidRDefault="00000000">
      <w:pPr>
        <w:pStyle w:val="Tabladeilustraciones"/>
        <w:tabs>
          <w:tab w:val="right" w:leader="dot" w:pos="8828"/>
        </w:tabs>
        <w:rPr>
          <w:rFonts w:ascii="Times New Roman" w:eastAsiaTheme="minorEastAsia" w:hAnsi="Times New Roman" w:cs="Times New Roman"/>
          <w:noProof/>
          <w:lang w:eastAsia="es-CO"/>
        </w:rPr>
      </w:pPr>
      <w:hyperlink w:anchor="_Toc30512804" w:history="1">
        <w:r w:rsidR="003A59B6" w:rsidRPr="00474BBB">
          <w:rPr>
            <w:rStyle w:val="Hipervnculo"/>
            <w:rFonts w:ascii="Times New Roman" w:hAnsi="Times New Roman" w:cs="Times New Roman"/>
            <w:noProof/>
            <w:color w:val="auto"/>
          </w:rPr>
          <w:t xml:space="preserve">Gráfico </w:t>
        </w:r>
        <w:r w:rsidR="003A59B6" w:rsidRPr="00474BBB">
          <w:rPr>
            <w:rStyle w:val="Hipervnculo"/>
            <w:rFonts w:ascii="Times New Roman" w:hAnsi="Times New Roman" w:cs="Times New Roman"/>
            <w:bCs/>
            <w:iCs/>
            <w:noProof/>
            <w:color w:val="auto"/>
          </w:rPr>
          <w:t>9</w:t>
        </w:r>
        <w:r w:rsidR="003A59B6" w:rsidRPr="00474BBB">
          <w:rPr>
            <w:rStyle w:val="Hipervnculo"/>
            <w:rFonts w:ascii="Times New Roman" w:hAnsi="Times New Roman" w:cs="Times New Roman"/>
            <w:noProof/>
            <w:color w:val="auto"/>
          </w:rPr>
          <w:t>. Percepción de alimentación adecuada del hogar</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_Toc30512804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27</w:t>
        </w:r>
        <w:r w:rsidR="003A59B6" w:rsidRPr="00474BBB">
          <w:rPr>
            <w:rFonts w:ascii="Times New Roman" w:hAnsi="Times New Roman" w:cs="Times New Roman"/>
            <w:noProof/>
            <w:webHidden/>
          </w:rPr>
          <w:fldChar w:fldCharType="end"/>
        </w:r>
      </w:hyperlink>
    </w:p>
    <w:p w14:paraId="1C19A1B4" w14:textId="77777777" w:rsidR="003A59B6" w:rsidRPr="00474BBB" w:rsidRDefault="00000000">
      <w:pPr>
        <w:pStyle w:val="Tabladeilustraciones"/>
        <w:tabs>
          <w:tab w:val="right" w:leader="dot" w:pos="8828"/>
        </w:tabs>
        <w:rPr>
          <w:rFonts w:ascii="Times New Roman" w:eastAsiaTheme="minorEastAsia" w:hAnsi="Times New Roman" w:cs="Times New Roman"/>
          <w:noProof/>
          <w:lang w:eastAsia="es-CO"/>
        </w:rPr>
      </w:pPr>
      <w:hyperlink w:anchor="_Toc30512805" w:history="1">
        <w:r w:rsidR="003A59B6" w:rsidRPr="00474BBB">
          <w:rPr>
            <w:rStyle w:val="Hipervnculo"/>
            <w:rFonts w:ascii="Times New Roman" w:hAnsi="Times New Roman" w:cs="Times New Roman"/>
            <w:noProof/>
            <w:color w:val="auto"/>
          </w:rPr>
          <w:t>Gráfico 10. Sexo de la población</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_Toc30512805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28</w:t>
        </w:r>
        <w:r w:rsidR="003A59B6" w:rsidRPr="00474BBB">
          <w:rPr>
            <w:rFonts w:ascii="Times New Roman" w:hAnsi="Times New Roman" w:cs="Times New Roman"/>
            <w:noProof/>
            <w:webHidden/>
          </w:rPr>
          <w:fldChar w:fldCharType="end"/>
        </w:r>
      </w:hyperlink>
    </w:p>
    <w:p w14:paraId="1E5D2BD1" w14:textId="77777777" w:rsidR="003A59B6" w:rsidRPr="00474BBB" w:rsidRDefault="00000000">
      <w:pPr>
        <w:pStyle w:val="Tabladeilustraciones"/>
        <w:tabs>
          <w:tab w:val="right" w:leader="dot" w:pos="8828"/>
        </w:tabs>
        <w:rPr>
          <w:rFonts w:ascii="Times New Roman" w:eastAsiaTheme="minorEastAsia" w:hAnsi="Times New Roman" w:cs="Times New Roman"/>
          <w:noProof/>
          <w:lang w:eastAsia="es-CO"/>
        </w:rPr>
      </w:pPr>
      <w:hyperlink w:anchor="_Toc30512806" w:history="1">
        <w:r w:rsidR="003A59B6" w:rsidRPr="00474BBB">
          <w:rPr>
            <w:rStyle w:val="Hipervnculo"/>
            <w:rFonts w:ascii="Times New Roman" w:hAnsi="Times New Roman" w:cs="Times New Roman"/>
            <w:noProof/>
            <w:color w:val="auto"/>
          </w:rPr>
          <w:t>Gráfico 11. Presencia de discapacidad</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_Toc30512806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29</w:t>
        </w:r>
        <w:r w:rsidR="003A59B6" w:rsidRPr="00474BBB">
          <w:rPr>
            <w:rFonts w:ascii="Times New Roman" w:hAnsi="Times New Roman" w:cs="Times New Roman"/>
            <w:noProof/>
            <w:webHidden/>
          </w:rPr>
          <w:fldChar w:fldCharType="end"/>
        </w:r>
      </w:hyperlink>
    </w:p>
    <w:p w14:paraId="7766B7F4" w14:textId="77777777" w:rsidR="003A59B6" w:rsidRPr="00474BBB" w:rsidRDefault="00000000">
      <w:pPr>
        <w:pStyle w:val="Tabladeilustraciones"/>
        <w:tabs>
          <w:tab w:val="right" w:leader="dot" w:pos="8828"/>
        </w:tabs>
        <w:rPr>
          <w:rFonts w:ascii="Times New Roman" w:eastAsiaTheme="minorEastAsia" w:hAnsi="Times New Roman" w:cs="Times New Roman"/>
          <w:noProof/>
          <w:lang w:eastAsia="es-CO"/>
        </w:rPr>
      </w:pPr>
      <w:hyperlink w:anchor="_Toc30512807" w:history="1">
        <w:r w:rsidR="003A59B6" w:rsidRPr="00474BBB">
          <w:rPr>
            <w:rStyle w:val="Hipervnculo"/>
            <w:rFonts w:ascii="Times New Roman" w:hAnsi="Times New Roman" w:cs="Times New Roman"/>
            <w:noProof/>
            <w:color w:val="auto"/>
          </w:rPr>
          <w:t xml:space="preserve">Gráfico </w:t>
        </w:r>
        <w:r w:rsidR="003A59B6" w:rsidRPr="00474BBB">
          <w:rPr>
            <w:rStyle w:val="Hipervnculo"/>
            <w:rFonts w:ascii="Times New Roman" w:hAnsi="Times New Roman" w:cs="Times New Roman"/>
            <w:bCs/>
            <w:iCs/>
            <w:noProof/>
            <w:color w:val="auto"/>
          </w:rPr>
          <w:t>12</w:t>
        </w:r>
        <w:r w:rsidR="003A59B6" w:rsidRPr="00474BBB">
          <w:rPr>
            <w:rStyle w:val="Hipervnculo"/>
            <w:rFonts w:ascii="Times New Roman" w:hAnsi="Times New Roman" w:cs="Times New Roman"/>
            <w:noProof/>
            <w:color w:val="auto"/>
          </w:rPr>
          <w:t>. Tipos de discapacidad</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_Toc30512807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29</w:t>
        </w:r>
        <w:r w:rsidR="003A59B6" w:rsidRPr="00474BBB">
          <w:rPr>
            <w:rFonts w:ascii="Times New Roman" w:hAnsi="Times New Roman" w:cs="Times New Roman"/>
            <w:noProof/>
            <w:webHidden/>
          </w:rPr>
          <w:fldChar w:fldCharType="end"/>
        </w:r>
      </w:hyperlink>
    </w:p>
    <w:p w14:paraId="3AAC1356" w14:textId="77777777" w:rsidR="003A59B6" w:rsidRPr="00474BBB" w:rsidRDefault="00000000">
      <w:pPr>
        <w:pStyle w:val="Tabladeilustraciones"/>
        <w:tabs>
          <w:tab w:val="right" w:leader="dot" w:pos="8828"/>
        </w:tabs>
        <w:rPr>
          <w:rFonts w:ascii="Times New Roman" w:eastAsiaTheme="minorEastAsia" w:hAnsi="Times New Roman" w:cs="Times New Roman"/>
          <w:noProof/>
          <w:lang w:eastAsia="es-CO"/>
        </w:rPr>
      </w:pPr>
      <w:hyperlink w:anchor="_Toc30512808" w:history="1">
        <w:r w:rsidR="003A59B6" w:rsidRPr="00474BBB">
          <w:rPr>
            <w:rStyle w:val="Hipervnculo"/>
            <w:rFonts w:ascii="Times New Roman" w:hAnsi="Times New Roman" w:cs="Times New Roman"/>
            <w:noProof/>
            <w:color w:val="auto"/>
          </w:rPr>
          <w:t>Gráfico 13. Asistencia escolar</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_Toc30512808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30</w:t>
        </w:r>
        <w:r w:rsidR="003A59B6" w:rsidRPr="00474BBB">
          <w:rPr>
            <w:rFonts w:ascii="Times New Roman" w:hAnsi="Times New Roman" w:cs="Times New Roman"/>
            <w:noProof/>
            <w:webHidden/>
          </w:rPr>
          <w:fldChar w:fldCharType="end"/>
        </w:r>
      </w:hyperlink>
    </w:p>
    <w:p w14:paraId="766EA248" w14:textId="77777777" w:rsidR="003A59B6" w:rsidRPr="00474BBB" w:rsidRDefault="00000000">
      <w:pPr>
        <w:pStyle w:val="Tabladeilustraciones"/>
        <w:tabs>
          <w:tab w:val="right" w:leader="dot" w:pos="8828"/>
        </w:tabs>
        <w:rPr>
          <w:rFonts w:ascii="Times New Roman" w:eastAsiaTheme="minorEastAsia" w:hAnsi="Times New Roman" w:cs="Times New Roman"/>
          <w:noProof/>
          <w:lang w:eastAsia="es-CO"/>
        </w:rPr>
      </w:pPr>
      <w:hyperlink w:anchor="_Toc30512809" w:history="1">
        <w:r w:rsidR="003A59B6" w:rsidRPr="00474BBB">
          <w:rPr>
            <w:rStyle w:val="Hipervnculo"/>
            <w:rFonts w:ascii="Times New Roman" w:hAnsi="Times New Roman" w:cs="Times New Roman"/>
            <w:noProof/>
            <w:color w:val="auto"/>
          </w:rPr>
          <w:t>Gráfico 1</w:t>
        </w:r>
        <w:r w:rsidR="003A59B6" w:rsidRPr="00474BBB">
          <w:rPr>
            <w:rStyle w:val="Hipervnculo"/>
            <w:rFonts w:ascii="Times New Roman" w:hAnsi="Times New Roman" w:cs="Times New Roman"/>
            <w:bCs/>
            <w:iCs/>
            <w:noProof/>
            <w:color w:val="auto"/>
          </w:rPr>
          <w:t>4</w:t>
        </w:r>
        <w:r w:rsidR="003A59B6" w:rsidRPr="00474BBB">
          <w:rPr>
            <w:rStyle w:val="Hipervnculo"/>
            <w:rFonts w:ascii="Times New Roman" w:hAnsi="Times New Roman" w:cs="Times New Roman"/>
            <w:noProof/>
            <w:color w:val="auto"/>
          </w:rPr>
          <w:t>. Alfabetismo</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_Toc30512809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31</w:t>
        </w:r>
        <w:r w:rsidR="003A59B6" w:rsidRPr="00474BBB">
          <w:rPr>
            <w:rFonts w:ascii="Times New Roman" w:hAnsi="Times New Roman" w:cs="Times New Roman"/>
            <w:noProof/>
            <w:webHidden/>
          </w:rPr>
          <w:fldChar w:fldCharType="end"/>
        </w:r>
      </w:hyperlink>
    </w:p>
    <w:p w14:paraId="0D548E68" w14:textId="77777777" w:rsidR="003A59B6" w:rsidRPr="00474BBB" w:rsidRDefault="00000000">
      <w:pPr>
        <w:pStyle w:val="Tabladeilustraciones"/>
        <w:tabs>
          <w:tab w:val="right" w:leader="dot" w:pos="8828"/>
        </w:tabs>
        <w:rPr>
          <w:rFonts w:ascii="Times New Roman" w:eastAsiaTheme="minorEastAsia" w:hAnsi="Times New Roman" w:cs="Times New Roman"/>
          <w:noProof/>
          <w:lang w:eastAsia="es-CO"/>
        </w:rPr>
      </w:pPr>
      <w:hyperlink w:anchor="_Toc30512810" w:history="1">
        <w:r w:rsidR="003A59B6" w:rsidRPr="00474BBB">
          <w:rPr>
            <w:rStyle w:val="Hipervnculo"/>
            <w:rFonts w:ascii="Times New Roman" w:hAnsi="Times New Roman" w:cs="Times New Roman"/>
            <w:noProof/>
            <w:color w:val="auto"/>
          </w:rPr>
          <w:t>Gráfico 1</w:t>
        </w:r>
        <w:r w:rsidR="003A59B6" w:rsidRPr="00474BBB">
          <w:rPr>
            <w:rStyle w:val="Hipervnculo"/>
            <w:rFonts w:ascii="Times New Roman" w:hAnsi="Times New Roman" w:cs="Times New Roman"/>
            <w:iCs/>
            <w:noProof/>
            <w:color w:val="auto"/>
          </w:rPr>
          <w:t>5</w:t>
        </w:r>
        <w:r w:rsidR="003A59B6" w:rsidRPr="00474BBB">
          <w:rPr>
            <w:rStyle w:val="Hipervnculo"/>
            <w:rFonts w:ascii="Times New Roman" w:hAnsi="Times New Roman" w:cs="Times New Roman"/>
            <w:noProof/>
            <w:color w:val="auto"/>
          </w:rPr>
          <w:t>. Nivel educativo</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_Toc30512810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32</w:t>
        </w:r>
        <w:r w:rsidR="003A59B6" w:rsidRPr="00474BBB">
          <w:rPr>
            <w:rFonts w:ascii="Times New Roman" w:hAnsi="Times New Roman" w:cs="Times New Roman"/>
            <w:noProof/>
            <w:webHidden/>
          </w:rPr>
          <w:fldChar w:fldCharType="end"/>
        </w:r>
      </w:hyperlink>
    </w:p>
    <w:p w14:paraId="7FE7F522" w14:textId="77777777" w:rsidR="003A59B6" w:rsidRPr="00474BBB" w:rsidRDefault="00000000">
      <w:pPr>
        <w:pStyle w:val="Tabladeilustraciones"/>
        <w:tabs>
          <w:tab w:val="right" w:leader="dot" w:pos="8828"/>
        </w:tabs>
        <w:rPr>
          <w:rFonts w:ascii="Times New Roman" w:eastAsiaTheme="minorEastAsia" w:hAnsi="Times New Roman" w:cs="Times New Roman"/>
          <w:noProof/>
          <w:lang w:eastAsia="es-CO"/>
        </w:rPr>
      </w:pPr>
      <w:hyperlink w:anchor="_Toc30512811" w:history="1">
        <w:r w:rsidR="003A59B6" w:rsidRPr="00474BBB">
          <w:rPr>
            <w:rStyle w:val="Hipervnculo"/>
            <w:rFonts w:ascii="Times New Roman" w:hAnsi="Times New Roman" w:cs="Times New Roman"/>
            <w:noProof/>
            <w:color w:val="auto"/>
          </w:rPr>
          <w:t>Gráfico 1</w:t>
        </w:r>
        <w:r w:rsidR="003A59B6" w:rsidRPr="00474BBB">
          <w:rPr>
            <w:rStyle w:val="Hipervnculo"/>
            <w:rFonts w:ascii="Times New Roman" w:hAnsi="Times New Roman" w:cs="Times New Roman"/>
            <w:bCs/>
            <w:iCs/>
            <w:noProof/>
            <w:color w:val="auto"/>
          </w:rPr>
          <w:t>6</w:t>
        </w:r>
        <w:r w:rsidR="003A59B6" w:rsidRPr="00474BBB">
          <w:rPr>
            <w:rStyle w:val="Hipervnculo"/>
            <w:rFonts w:ascii="Times New Roman" w:hAnsi="Times New Roman" w:cs="Times New Roman"/>
            <w:noProof/>
            <w:color w:val="auto"/>
          </w:rPr>
          <w:t>. Régimen de salud</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_Toc30512811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33</w:t>
        </w:r>
        <w:r w:rsidR="003A59B6" w:rsidRPr="00474BBB">
          <w:rPr>
            <w:rFonts w:ascii="Times New Roman" w:hAnsi="Times New Roman" w:cs="Times New Roman"/>
            <w:noProof/>
            <w:webHidden/>
          </w:rPr>
          <w:fldChar w:fldCharType="end"/>
        </w:r>
      </w:hyperlink>
    </w:p>
    <w:p w14:paraId="00B412E4" w14:textId="77777777" w:rsidR="003A59B6" w:rsidRPr="00474BBB" w:rsidRDefault="00000000">
      <w:pPr>
        <w:pStyle w:val="Tabladeilustraciones"/>
        <w:tabs>
          <w:tab w:val="right" w:leader="dot" w:pos="8828"/>
        </w:tabs>
        <w:rPr>
          <w:rFonts w:ascii="Times New Roman" w:eastAsiaTheme="minorEastAsia" w:hAnsi="Times New Roman" w:cs="Times New Roman"/>
          <w:noProof/>
          <w:lang w:eastAsia="es-CO"/>
        </w:rPr>
      </w:pPr>
      <w:hyperlink w:anchor="_Toc30512812" w:history="1">
        <w:r w:rsidR="003A59B6" w:rsidRPr="00474BBB">
          <w:rPr>
            <w:rStyle w:val="Hipervnculo"/>
            <w:rFonts w:ascii="Times New Roman" w:hAnsi="Times New Roman" w:cs="Times New Roman"/>
            <w:noProof/>
            <w:color w:val="auto"/>
          </w:rPr>
          <w:t>Gráfico 1</w:t>
        </w:r>
        <w:r w:rsidR="003A59B6" w:rsidRPr="00474BBB">
          <w:rPr>
            <w:rStyle w:val="Hipervnculo"/>
            <w:rFonts w:ascii="Times New Roman" w:hAnsi="Times New Roman" w:cs="Times New Roman"/>
            <w:bCs/>
            <w:iCs/>
            <w:noProof/>
            <w:color w:val="auto"/>
          </w:rPr>
          <w:t>7</w:t>
        </w:r>
        <w:r w:rsidR="003A59B6" w:rsidRPr="00474BBB">
          <w:rPr>
            <w:rStyle w:val="Hipervnculo"/>
            <w:rFonts w:ascii="Times New Roman" w:hAnsi="Times New Roman" w:cs="Times New Roman"/>
            <w:noProof/>
            <w:color w:val="auto"/>
          </w:rPr>
          <w:t>. Retorno y reubicación</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_Toc30512812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34</w:t>
        </w:r>
        <w:r w:rsidR="003A59B6" w:rsidRPr="00474BBB">
          <w:rPr>
            <w:rFonts w:ascii="Times New Roman" w:hAnsi="Times New Roman" w:cs="Times New Roman"/>
            <w:noProof/>
            <w:webHidden/>
          </w:rPr>
          <w:fldChar w:fldCharType="end"/>
        </w:r>
      </w:hyperlink>
    </w:p>
    <w:p w14:paraId="174559EC" w14:textId="77777777" w:rsidR="003A59B6" w:rsidRPr="00474BBB" w:rsidRDefault="00000000">
      <w:pPr>
        <w:pStyle w:val="Tabladeilustraciones"/>
        <w:tabs>
          <w:tab w:val="right" w:leader="dot" w:pos="8828"/>
        </w:tabs>
        <w:rPr>
          <w:rFonts w:ascii="Times New Roman" w:eastAsiaTheme="minorEastAsia" w:hAnsi="Times New Roman" w:cs="Times New Roman"/>
          <w:noProof/>
          <w:lang w:eastAsia="es-CO"/>
        </w:rPr>
      </w:pPr>
      <w:hyperlink w:anchor="_Toc30512813" w:history="1">
        <w:r w:rsidR="003A59B6" w:rsidRPr="00474BBB">
          <w:rPr>
            <w:rStyle w:val="Hipervnculo"/>
            <w:rFonts w:ascii="Times New Roman" w:hAnsi="Times New Roman" w:cs="Times New Roman"/>
            <w:noProof/>
            <w:color w:val="auto"/>
          </w:rPr>
          <w:t xml:space="preserve">Gráfico </w:t>
        </w:r>
        <w:r w:rsidR="003A59B6" w:rsidRPr="00474BBB">
          <w:rPr>
            <w:rStyle w:val="Hipervnculo"/>
            <w:rFonts w:ascii="Times New Roman" w:hAnsi="Times New Roman" w:cs="Times New Roman"/>
            <w:bCs/>
            <w:iCs/>
            <w:noProof/>
            <w:color w:val="auto"/>
          </w:rPr>
          <w:t>18</w:t>
        </w:r>
        <w:r w:rsidR="003A59B6" w:rsidRPr="00474BBB">
          <w:rPr>
            <w:rStyle w:val="Hipervnculo"/>
            <w:rFonts w:ascii="Times New Roman" w:hAnsi="Times New Roman" w:cs="Times New Roman"/>
            <w:noProof/>
            <w:color w:val="auto"/>
          </w:rPr>
          <w:t>. Ámbitos de atención psicosocial</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_Toc30512813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36</w:t>
        </w:r>
        <w:r w:rsidR="003A59B6" w:rsidRPr="00474BBB">
          <w:rPr>
            <w:rFonts w:ascii="Times New Roman" w:hAnsi="Times New Roman" w:cs="Times New Roman"/>
            <w:noProof/>
            <w:webHidden/>
          </w:rPr>
          <w:fldChar w:fldCharType="end"/>
        </w:r>
      </w:hyperlink>
    </w:p>
    <w:p w14:paraId="5A9762D7" w14:textId="77777777" w:rsidR="003A59B6" w:rsidRPr="00474BBB" w:rsidRDefault="00000000">
      <w:pPr>
        <w:pStyle w:val="Tabladeilustraciones"/>
        <w:tabs>
          <w:tab w:val="right" w:leader="dot" w:pos="8828"/>
        </w:tabs>
        <w:rPr>
          <w:rFonts w:ascii="Times New Roman" w:eastAsiaTheme="minorEastAsia" w:hAnsi="Times New Roman" w:cs="Times New Roman"/>
          <w:noProof/>
          <w:lang w:eastAsia="es-CO"/>
        </w:rPr>
      </w:pPr>
      <w:hyperlink w:anchor="_Toc30512814" w:history="1">
        <w:r w:rsidR="003A59B6" w:rsidRPr="00474BBB">
          <w:rPr>
            <w:rStyle w:val="Hipervnculo"/>
            <w:rFonts w:ascii="Times New Roman" w:hAnsi="Times New Roman" w:cs="Times New Roman"/>
            <w:noProof/>
            <w:color w:val="auto"/>
          </w:rPr>
          <w:t>Gráfico 1</w:t>
        </w:r>
        <w:r w:rsidR="003A59B6" w:rsidRPr="00474BBB">
          <w:rPr>
            <w:rStyle w:val="Hipervnculo"/>
            <w:rFonts w:ascii="Times New Roman" w:hAnsi="Times New Roman" w:cs="Times New Roman"/>
            <w:bCs/>
            <w:iCs/>
            <w:noProof/>
            <w:color w:val="auto"/>
          </w:rPr>
          <w:t>9</w:t>
        </w:r>
        <w:r w:rsidR="003A59B6" w:rsidRPr="00474BBB">
          <w:rPr>
            <w:rStyle w:val="Hipervnculo"/>
            <w:rFonts w:ascii="Times New Roman" w:hAnsi="Times New Roman" w:cs="Times New Roman"/>
            <w:noProof/>
            <w:color w:val="auto"/>
          </w:rPr>
          <w:t>. Utilidad de la atención psicosocial para la recuperación emocional</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_Toc30512814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36</w:t>
        </w:r>
        <w:r w:rsidR="003A59B6" w:rsidRPr="00474BBB">
          <w:rPr>
            <w:rFonts w:ascii="Times New Roman" w:hAnsi="Times New Roman" w:cs="Times New Roman"/>
            <w:noProof/>
            <w:webHidden/>
          </w:rPr>
          <w:fldChar w:fldCharType="end"/>
        </w:r>
      </w:hyperlink>
    </w:p>
    <w:p w14:paraId="7CB7A89B" w14:textId="77777777" w:rsidR="003A59B6" w:rsidRPr="00474BBB" w:rsidRDefault="00000000">
      <w:pPr>
        <w:pStyle w:val="Tabladeilustraciones"/>
        <w:tabs>
          <w:tab w:val="right" w:leader="dot" w:pos="8828"/>
        </w:tabs>
        <w:rPr>
          <w:rFonts w:ascii="Times New Roman" w:eastAsiaTheme="minorEastAsia" w:hAnsi="Times New Roman" w:cs="Times New Roman"/>
          <w:noProof/>
          <w:lang w:eastAsia="es-CO"/>
        </w:rPr>
      </w:pPr>
      <w:hyperlink w:anchor="_Toc30512815" w:history="1">
        <w:r w:rsidR="003A59B6" w:rsidRPr="00474BBB">
          <w:rPr>
            <w:rStyle w:val="Hipervnculo"/>
            <w:rFonts w:ascii="Times New Roman" w:hAnsi="Times New Roman" w:cs="Times New Roman"/>
            <w:noProof/>
            <w:color w:val="auto"/>
          </w:rPr>
          <w:t>Gráfico 20. Coordinación entre el Estado y las autoridades tradicionales para la rehabilitación</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_Toc30512815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38</w:t>
        </w:r>
        <w:r w:rsidR="003A59B6" w:rsidRPr="00474BBB">
          <w:rPr>
            <w:rFonts w:ascii="Times New Roman" w:hAnsi="Times New Roman" w:cs="Times New Roman"/>
            <w:noProof/>
            <w:webHidden/>
          </w:rPr>
          <w:fldChar w:fldCharType="end"/>
        </w:r>
      </w:hyperlink>
    </w:p>
    <w:p w14:paraId="2CCC4A61" w14:textId="77777777" w:rsidR="003A59B6" w:rsidRPr="00474BBB" w:rsidRDefault="00000000">
      <w:pPr>
        <w:pStyle w:val="Tabladeilustraciones"/>
        <w:tabs>
          <w:tab w:val="right" w:leader="dot" w:pos="8828"/>
        </w:tabs>
        <w:rPr>
          <w:rFonts w:ascii="Times New Roman" w:eastAsiaTheme="minorEastAsia" w:hAnsi="Times New Roman" w:cs="Times New Roman"/>
          <w:noProof/>
          <w:lang w:eastAsia="es-CO"/>
        </w:rPr>
      </w:pPr>
      <w:hyperlink w:anchor="_Toc30512816" w:history="1">
        <w:r w:rsidR="003A59B6" w:rsidRPr="00474BBB">
          <w:rPr>
            <w:rStyle w:val="Hipervnculo"/>
            <w:rFonts w:ascii="Times New Roman" w:hAnsi="Times New Roman" w:cs="Times New Roman"/>
            <w:bCs/>
            <w:noProof/>
            <w:color w:val="auto"/>
          </w:rPr>
          <w:t>Gráfico 21. Actividades donde ocuparon mayor parte del tiemp</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_Toc30512816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39</w:t>
        </w:r>
        <w:r w:rsidR="003A59B6" w:rsidRPr="00474BBB">
          <w:rPr>
            <w:rFonts w:ascii="Times New Roman" w:hAnsi="Times New Roman" w:cs="Times New Roman"/>
            <w:noProof/>
            <w:webHidden/>
          </w:rPr>
          <w:fldChar w:fldCharType="end"/>
        </w:r>
      </w:hyperlink>
    </w:p>
    <w:p w14:paraId="344E3FAF" w14:textId="77777777" w:rsidR="003A59B6" w:rsidRPr="00474BBB" w:rsidRDefault="00000000">
      <w:pPr>
        <w:pStyle w:val="Tabladeilustraciones"/>
        <w:tabs>
          <w:tab w:val="right" w:leader="dot" w:pos="8828"/>
        </w:tabs>
        <w:rPr>
          <w:rFonts w:ascii="Times New Roman" w:eastAsiaTheme="minorEastAsia" w:hAnsi="Times New Roman" w:cs="Times New Roman"/>
          <w:noProof/>
          <w:lang w:eastAsia="es-CO"/>
        </w:rPr>
      </w:pPr>
      <w:hyperlink w:anchor="_Toc30512817" w:history="1">
        <w:r w:rsidR="003A59B6" w:rsidRPr="00474BBB">
          <w:rPr>
            <w:rStyle w:val="Hipervnculo"/>
            <w:rFonts w:ascii="Times New Roman" w:hAnsi="Times New Roman" w:cs="Times New Roman"/>
            <w:noProof/>
            <w:color w:val="auto"/>
          </w:rPr>
          <w:t>Gráfico 22. Deseo por conseguir un trabajo remunerado o instalar un negocio propio</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_Toc30512817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41</w:t>
        </w:r>
        <w:r w:rsidR="003A59B6" w:rsidRPr="00474BBB">
          <w:rPr>
            <w:rFonts w:ascii="Times New Roman" w:hAnsi="Times New Roman" w:cs="Times New Roman"/>
            <w:noProof/>
            <w:webHidden/>
          </w:rPr>
          <w:fldChar w:fldCharType="end"/>
        </w:r>
      </w:hyperlink>
    </w:p>
    <w:p w14:paraId="38EDEB40" w14:textId="77777777" w:rsidR="003A59B6" w:rsidRPr="00474BBB" w:rsidRDefault="00000000">
      <w:pPr>
        <w:pStyle w:val="Tabladeilustraciones"/>
        <w:tabs>
          <w:tab w:val="right" w:leader="dot" w:pos="8828"/>
        </w:tabs>
        <w:rPr>
          <w:rFonts w:ascii="Times New Roman" w:eastAsiaTheme="minorEastAsia" w:hAnsi="Times New Roman" w:cs="Times New Roman"/>
          <w:noProof/>
          <w:lang w:eastAsia="es-CO"/>
        </w:rPr>
      </w:pPr>
      <w:hyperlink w:anchor="_Toc30512818" w:history="1">
        <w:r w:rsidR="003A59B6" w:rsidRPr="00474BBB">
          <w:rPr>
            <w:rStyle w:val="Hipervnculo"/>
            <w:rFonts w:ascii="Times New Roman" w:hAnsi="Times New Roman" w:cs="Times New Roman"/>
            <w:noProof/>
            <w:color w:val="auto"/>
          </w:rPr>
          <w:t>Gráfico 23. Cotización a un fondo de pensiones</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_Toc30512818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41</w:t>
        </w:r>
        <w:r w:rsidR="003A59B6" w:rsidRPr="00474BBB">
          <w:rPr>
            <w:rFonts w:ascii="Times New Roman" w:hAnsi="Times New Roman" w:cs="Times New Roman"/>
            <w:noProof/>
            <w:webHidden/>
          </w:rPr>
          <w:fldChar w:fldCharType="end"/>
        </w:r>
      </w:hyperlink>
    </w:p>
    <w:p w14:paraId="1A66C574" w14:textId="77777777" w:rsidR="003A59B6" w:rsidRPr="00474BBB" w:rsidRDefault="00000000">
      <w:pPr>
        <w:pStyle w:val="Tabladeilustraciones"/>
        <w:tabs>
          <w:tab w:val="right" w:leader="dot" w:pos="8828"/>
        </w:tabs>
        <w:rPr>
          <w:rFonts w:ascii="Times New Roman" w:hAnsi="Times New Roman" w:cs="Times New Roman"/>
          <w:noProof/>
        </w:rPr>
      </w:pPr>
      <w:hyperlink w:anchor="_Toc30512819" w:history="1">
        <w:r w:rsidR="003A59B6" w:rsidRPr="00474BBB">
          <w:rPr>
            <w:rStyle w:val="Hipervnculo"/>
            <w:rFonts w:ascii="Times New Roman" w:hAnsi="Times New Roman" w:cs="Times New Roman"/>
            <w:noProof/>
            <w:color w:val="auto"/>
          </w:rPr>
          <w:t>Gráfico 24. Utilidad de la formación académica para el desempeño laboral</w:t>
        </w:r>
        <w:r w:rsidR="003A59B6" w:rsidRPr="00474BBB">
          <w:rPr>
            <w:rFonts w:ascii="Times New Roman" w:hAnsi="Times New Roman" w:cs="Times New Roman"/>
            <w:noProof/>
            <w:webHidden/>
          </w:rPr>
          <w:tab/>
        </w:r>
        <w:r w:rsidR="003A59B6" w:rsidRPr="00474BBB">
          <w:rPr>
            <w:rFonts w:ascii="Times New Roman" w:hAnsi="Times New Roman" w:cs="Times New Roman"/>
            <w:noProof/>
            <w:webHidden/>
          </w:rPr>
          <w:fldChar w:fldCharType="begin"/>
        </w:r>
        <w:r w:rsidR="003A59B6" w:rsidRPr="00474BBB">
          <w:rPr>
            <w:rFonts w:ascii="Times New Roman" w:hAnsi="Times New Roman" w:cs="Times New Roman"/>
            <w:noProof/>
            <w:webHidden/>
          </w:rPr>
          <w:instrText xml:space="preserve"> PAGEREF _Toc30512819 \h </w:instrText>
        </w:r>
        <w:r w:rsidR="003A59B6" w:rsidRPr="00474BBB">
          <w:rPr>
            <w:rFonts w:ascii="Times New Roman" w:hAnsi="Times New Roman" w:cs="Times New Roman"/>
            <w:noProof/>
            <w:webHidden/>
          </w:rPr>
        </w:r>
        <w:r w:rsidR="003A59B6" w:rsidRPr="00474BBB">
          <w:rPr>
            <w:rFonts w:ascii="Times New Roman" w:hAnsi="Times New Roman" w:cs="Times New Roman"/>
            <w:noProof/>
            <w:webHidden/>
          </w:rPr>
          <w:fldChar w:fldCharType="separate"/>
        </w:r>
        <w:r w:rsidR="000673C0">
          <w:rPr>
            <w:rFonts w:ascii="Times New Roman" w:hAnsi="Times New Roman" w:cs="Times New Roman"/>
            <w:noProof/>
            <w:webHidden/>
          </w:rPr>
          <w:t>42</w:t>
        </w:r>
        <w:r w:rsidR="003A59B6" w:rsidRPr="00474BBB">
          <w:rPr>
            <w:rFonts w:ascii="Times New Roman" w:hAnsi="Times New Roman" w:cs="Times New Roman"/>
            <w:noProof/>
            <w:webHidden/>
          </w:rPr>
          <w:fldChar w:fldCharType="end"/>
        </w:r>
      </w:hyperlink>
    </w:p>
    <w:p w14:paraId="73B1A664" w14:textId="77777777" w:rsidR="00474BBB" w:rsidRPr="00474BBB" w:rsidRDefault="00474BBB" w:rsidP="00474BBB">
      <w:pPr>
        <w:pStyle w:val="Descripcin"/>
        <w:spacing w:afterLines="120" w:after="288" w:line="360" w:lineRule="auto"/>
        <w:jc w:val="both"/>
        <w:rPr>
          <w:rFonts w:ascii="Times New Roman" w:hAnsi="Times New Roman" w:cs="Times New Roman"/>
          <w:b w:val="0"/>
          <w:bCs w:val="0"/>
          <w:i/>
          <w:iCs/>
          <w:color w:val="auto"/>
          <w:sz w:val="22"/>
          <w:szCs w:val="22"/>
        </w:rPr>
      </w:pPr>
      <w:r w:rsidRPr="00474BBB">
        <w:rPr>
          <w:rFonts w:ascii="Times New Roman" w:hAnsi="Times New Roman" w:cs="Times New Roman"/>
          <w:b w:val="0"/>
          <w:color w:val="auto"/>
          <w:sz w:val="22"/>
          <w:szCs w:val="22"/>
        </w:rPr>
        <w:t xml:space="preserve">Gráfico </w:t>
      </w:r>
      <w:r w:rsidRPr="00474BBB">
        <w:rPr>
          <w:rFonts w:ascii="Times New Roman" w:hAnsi="Times New Roman" w:cs="Times New Roman"/>
          <w:b w:val="0"/>
          <w:bCs w:val="0"/>
          <w:i/>
          <w:iCs/>
          <w:color w:val="auto"/>
          <w:sz w:val="22"/>
          <w:szCs w:val="22"/>
        </w:rPr>
        <w:t>25</w:t>
      </w:r>
      <w:r w:rsidRPr="00474BBB">
        <w:rPr>
          <w:rFonts w:ascii="Times New Roman" w:hAnsi="Times New Roman" w:cs="Times New Roman"/>
          <w:b w:val="0"/>
          <w:color w:val="auto"/>
          <w:sz w:val="22"/>
          <w:szCs w:val="22"/>
        </w:rPr>
        <w:t>. Iniciativas de negocio y pertenencia a alguna organización productiva</w:t>
      </w:r>
      <w:r>
        <w:rPr>
          <w:rFonts w:ascii="Times New Roman" w:hAnsi="Times New Roman" w:cs="Times New Roman"/>
          <w:b w:val="0"/>
          <w:color w:val="auto"/>
          <w:sz w:val="22"/>
          <w:szCs w:val="22"/>
        </w:rPr>
        <w:tab/>
      </w:r>
      <w:r>
        <w:rPr>
          <w:rFonts w:ascii="Times New Roman" w:hAnsi="Times New Roman" w:cs="Times New Roman"/>
          <w:b w:val="0"/>
          <w:color w:val="auto"/>
          <w:sz w:val="22"/>
          <w:szCs w:val="22"/>
        </w:rPr>
        <w:tab/>
        <w:t xml:space="preserve"> 44</w:t>
      </w:r>
    </w:p>
    <w:p w14:paraId="01492D76" w14:textId="77777777" w:rsidR="00474BBB" w:rsidRPr="00474BBB" w:rsidRDefault="00474BBB" w:rsidP="00474BBB">
      <w:pPr>
        <w:rPr>
          <w:rFonts w:ascii="Times New Roman" w:hAnsi="Times New Roman" w:cs="Times New Roman"/>
        </w:rPr>
      </w:pPr>
    </w:p>
    <w:p w14:paraId="6F61C754" w14:textId="77777777" w:rsidR="009D042E" w:rsidRPr="00474BBB" w:rsidRDefault="009D042E">
      <w:pPr>
        <w:spacing w:after="200" w:line="276" w:lineRule="auto"/>
        <w:rPr>
          <w:rFonts w:ascii="Times New Roman" w:hAnsi="Times New Roman" w:cs="Times New Roman"/>
        </w:rPr>
      </w:pPr>
      <w:r w:rsidRPr="00474BBB">
        <w:rPr>
          <w:rFonts w:ascii="Times New Roman" w:hAnsi="Times New Roman" w:cs="Times New Roman"/>
        </w:rPr>
        <w:fldChar w:fldCharType="end"/>
      </w:r>
    </w:p>
    <w:p w14:paraId="1528DBF4" w14:textId="77777777" w:rsidR="008D26BC" w:rsidRPr="00474BBB" w:rsidRDefault="008D26BC" w:rsidP="00FF261E">
      <w:pPr>
        <w:spacing w:after="200" w:line="360" w:lineRule="auto"/>
        <w:rPr>
          <w:rFonts w:ascii="Times New Roman" w:hAnsi="Times New Roman" w:cs="Times New Roman"/>
        </w:rPr>
      </w:pPr>
    </w:p>
    <w:p w14:paraId="5B8AD703" w14:textId="77777777" w:rsidR="00A340BF" w:rsidRPr="00474BBB" w:rsidRDefault="00A340BF" w:rsidP="00A340BF">
      <w:pPr>
        <w:spacing w:after="200" w:line="276" w:lineRule="auto"/>
        <w:jc w:val="center"/>
        <w:rPr>
          <w:rFonts w:ascii="Times New Roman" w:hAnsi="Times New Roman" w:cs="Times New Roman"/>
        </w:rPr>
      </w:pPr>
      <w:r w:rsidRPr="00474BBB">
        <w:rPr>
          <w:rFonts w:ascii="Times New Roman" w:hAnsi="Times New Roman" w:cs="Times New Roman"/>
        </w:rPr>
        <w:br w:type="page"/>
      </w:r>
    </w:p>
    <w:p w14:paraId="786770D8" w14:textId="77777777" w:rsidR="00A340BF" w:rsidRPr="00474BBB" w:rsidRDefault="00A340BF" w:rsidP="00A340BF">
      <w:pPr>
        <w:spacing w:after="200" w:line="276" w:lineRule="auto"/>
        <w:jc w:val="center"/>
        <w:rPr>
          <w:rFonts w:ascii="Times New Roman" w:hAnsi="Times New Roman" w:cs="Times New Roman"/>
        </w:rPr>
      </w:pPr>
    </w:p>
    <w:p w14:paraId="3360F7BE" w14:textId="77777777" w:rsidR="00A340BF" w:rsidRPr="00474BBB" w:rsidRDefault="00A340BF" w:rsidP="00A340BF">
      <w:pPr>
        <w:spacing w:after="200" w:line="276" w:lineRule="auto"/>
        <w:jc w:val="center"/>
        <w:rPr>
          <w:rFonts w:ascii="Times New Roman" w:hAnsi="Times New Roman" w:cs="Times New Roman"/>
          <w:b/>
          <w:sz w:val="28"/>
          <w:szCs w:val="28"/>
        </w:rPr>
      </w:pPr>
      <w:r w:rsidRPr="00474BBB">
        <w:rPr>
          <w:rFonts w:ascii="Times New Roman" w:hAnsi="Times New Roman" w:cs="Times New Roman"/>
          <w:b/>
          <w:sz w:val="28"/>
          <w:szCs w:val="28"/>
        </w:rPr>
        <w:t>Tablas</w:t>
      </w:r>
    </w:p>
    <w:p w14:paraId="2A0D15CE" w14:textId="77777777" w:rsidR="003A59B6" w:rsidRPr="00474BBB" w:rsidRDefault="00000000" w:rsidP="003A59B6">
      <w:pPr>
        <w:pStyle w:val="Tabladeilustraciones"/>
        <w:tabs>
          <w:tab w:val="right" w:leader="dot" w:pos="8828"/>
        </w:tabs>
        <w:rPr>
          <w:rFonts w:ascii="Times New Roman" w:eastAsiaTheme="minorEastAsia" w:hAnsi="Times New Roman" w:cs="Times New Roman"/>
          <w:noProof/>
          <w:sz w:val="24"/>
          <w:szCs w:val="24"/>
          <w:lang w:eastAsia="es-CO"/>
        </w:rPr>
      </w:pPr>
      <w:hyperlink w:anchor="_Toc30512820" w:history="1">
        <w:r w:rsidR="003A59B6" w:rsidRPr="00474BBB">
          <w:rPr>
            <w:rStyle w:val="Hipervnculo"/>
            <w:rFonts w:ascii="Times New Roman" w:hAnsi="Times New Roman" w:cs="Times New Roman"/>
            <w:noProof/>
            <w:color w:val="auto"/>
            <w:sz w:val="24"/>
            <w:szCs w:val="24"/>
            <w:u w:val="none"/>
          </w:rPr>
          <w:t>Tabla 1. Regionalización del conflicto armado en el departamento del Cauca</w:t>
        </w:r>
        <w:r w:rsidR="003A59B6" w:rsidRPr="00474BBB">
          <w:rPr>
            <w:rFonts w:ascii="Times New Roman" w:hAnsi="Times New Roman" w:cs="Times New Roman"/>
            <w:noProof/>
            <w:webHidden/>
            <w:sz w:val="24"/>
            <w:szCs w:val="24"/>
          </w:rPr>
          <w:tab/>
          <w:t>16</w:t>
        </w:r>
      </w:hyperlink>
    </w:p>
    <w:p w14:paraId="530A5B3F" w14:textId="77777777" w:rsidR="003A59B6" w:rsidRPr="00474BBB" w:rsidRDefault="00AD79A0">
      <w:pPr>
        <w:pStyle w:val="Tabladeilustraciones"/>
        <w:tabs>
          <w:tab w:val="right" w:leader="dot" w:pos="8828"/>
        </w:tabs>
        <w:rPr>
          <w:rFonts w:ascii="Times New Roman" w:eastAsiaTheme="minorEastAsia" w:hAnsi="Times New Roman" w:cs="Times New Roman"/>
          <w:noProof/>
          <w:sz w:val="24"/>
          <w:szCs w:val="24"/>
          <w:lang w:eastAsia="es-CO"/>
        </w:rPr>
      </w:pPr>
      <w:r w:rsidRPr="00474BBB">
        <w:rPr>
          <w:rFonts w:ascii="Times New Roman" w:hAnsi="Times New Roman" w:cs="Times New Roman"/>
          <w:b/>
          <w:sz w:val="24"/>
          <w:szCs w:val="24"/>
        </w:rPr>
        <w:fldChar w:fldCharType="begin"/>
      </w:r>
      <w:r w:rsidRPr="00474BBB">
        <w:rPr>
          <w:rFonts w:ascii="Times New Roman" w:hAnsi="Times New Roman" w:cs="Times New Roman"/>
          <w:b/>
          <w:sz w:val="24"/>
          <w:szCs w:val="24"/>
        </w:rPr>
        <w:instrText xml:space="preserve"> TOC \h \z \t "Tabla" \c </w:instrText>
      </w:r>
      <w:r w:rsidRPr="00474BBB">
        <w:rPr>
          <w:rFonts w:ascii="Times New Roman" w:hAnsi="Times New Roman" w:cs="Times New Roman"/>
          <w:b/>
          <w:sz w:val="24"/>
          <w:szCs w:val="24"/>
        </w:rPr>
        <w:fldChar w:fldCharType="separate"/>
      </w:r>
      <w:hyperlink w:anchor="_Toc30512820" w:history="1">
        <w:r w:rsidR="003A59B6" w:rsidRPr="00474BBB">
          <w:rPr>
            <w:rStyle w:val="Hipervnculo"/>
            <w:rFonts w:ascii="Times New Roman" w:hAnsi="Times New Roman" w:cs="Times New Roman"/>
            <w:noProof/>
            <w:color w:val="auto"/>
            <w:sz w:val="24"/>
            <w:szCs w:val="24"/>
            <w:u w:val="none"/>
          </w:rPr>
          <w:t>Tabla 2. Materiales de la vivienda</w:t>
        </w:r>
        <w:r w:rsidR="003A59B6" w:rsidRPr="00474BBB">
          <w:rPr>
            <w:rFonts w:ascii="Times New Roman" w:hAnsi="Times New Roman" w:cs="Times New Roman"/>
            <w:noProof/>
            <w:webHidden/>
            <w:sz w:val="24"/>
            <w:szCs w:val="24"/>
          </w:rPr>
          <w:tab/>
        </w:r>
        <w:r w:rsidR="003A59B6" w:rsidRPr="00474BBB">
          <w:rPr>
            <w:rFonts w:ascii="Times New Roman" w:hAnsi="Times New Roman" w:cs="Times New Roman"/>
            <w:noProof/>
            <w:webHidden/>
            <w:sz w:val="24"/>
            <w:szCs w:val="24"/>
          </w:rPr>
          <w:fldChar w:fldCharType="begin"/>
        </w:r>
        <w:r w:rsidR="003A59B6" w:rsidRPr="00474BBB">
          <w:rPr>
            <w:rFonts w:ascii="Times New Roman" w:hAnsi="Times New Roman" w:cs="Times New Roman"/>
            <w:noProof/>
            <w:webHidden/>
            <w:sz w:val="24"/>
            <w:szCs w:val="24"/>
          </w:rPr>
          <w:instrText xml:space="preserve"> PAGEREF _Toc30512820 \h </w:instrText>
        </w:r>
        <w:r w:rsidR="003A59B6" w:rsidRPr="00474BBB">
          <w:rPr>
            <w:rFonts w:ascii="Times New Roman" w:hAnsi="Times New Roman" w:cs="Times New Roman"/>
            <w:noProof/>
            <w:webHidden/>
            <w:sz w:val="24"/>
            <w:szCs w:val="24"/>
          </w:rPr>
        </w:r>
        <w:r w:rsidR="003A59B6" w:rsidRPr="00474BBB">
          <w:rPr>
            <w:rFonts w:ascii="Times New Roman" w:hAnsi="Times New Roman" w:cs="Times New Roman"/>
            <w:noProof/>
            <w:webHidden/>
            <w:sz w:val="24"/>
            <w:szCs w:val="24"/>
          </w:rPr>
          <w:fldChar w:fldCharType="separate"/>
        </w:r>
        <w:r w:rsidR="000673C0">
          <w:rPr>
            <w:rFonts w:ascii="Times New Roman" w:hAnsi="Times New Roman" w:cs="Times New Roman"/>
            <w:noProof/>
            <w:webHidden/>
            <w:sz w:val="24"/>
            <w:szCs w:val="24"/>
          </w:rPr>
          <w:t>21</w:t>
        </w:r>
        <w:r w:rsidR="003A59B6" w:rsidRPr="00474BBB">
          <w:rPr>
            <w:rFonts w:ascii="Times New Roman" w:hAnsi="Times New Roman" w:cs="Times New Roman"/>
            <w:noProof/>
            <w:webHidden/>
            <w:sz w:val="24"/>
            <w:szCs w:val="24"/>
          </w:rPr>
          <w:fldChar w:fldCharType="end"/>
        </w:r>
      </w:hyperlink>
    </w:p>
    <w:p w14:paraId="4F5B70CE" w14:textId="77777777" w:rsidR="003A59B6" w:rsidRPr="00474BBB" w:rsidRDefault="00000000">
      <w:pPr>
        <w:pStyle w:val="Tabladeilustraciones"/>
        <w:tabs>
          <w:tab w:val="right" w:leader="dot" w:pos="8828"/>
        </w:tabs>
        <w:rPr>
          <w:rFonts w:ascii="Times New Roman" w:eastAsiaTheme="minorEastAsia" w:hAnsi="Times New Roman" w:cs="Times New Roman"/>
          <w:noProof/>
          <w:sz w:val="24"/>
          <w:szCs w:val="24"/>
          <w:lang w:eastAsia="es-CO"/>
        </w:rPr>
      </w:pPr>
      <w:hyperlink w:anchor="_Toc30512822" w:history="1">
        <w:r w:rsidR="003A59B6" w:rsidRPr="00474BBB">
          <w:rPr>
            <w:rStyle w:val="Hipervnculo"/>
            <w:rFonts w:ascii="Times New Roman" w:hAnsi="Times New Roman" w:cs="Times New Roman"/>
            <w:noProof/>
            <w:color w:val="auto"/>
            <w:sz w:val="24"/>
            <w:szCs w:val="24"/>
            <w:u w:val="none"/>
          </w:rPr>
          <w:t>Tabla 3. Tenencia de la vivienda</w:t>
        </w:r>
        <w:r w:rsidR="003A59B6" w:rsidRPr="00474BBB">
          <w:rPr>
            <w:rFonts w:ascii="Times New Roman" w:hAnsi="Times New Roman" w:cs="Times New Roman"/>
            <w:noProof/>
            <w:webHidden/>
            <w:sz w:val="24"/>
            <w:szCs w:val="24"/>
          </w:rPr>
          <w:tab/>
        </w:r>
        <w:r w:rsidR="003A59B6" w:rsidRPr="00474BBB">
          <w:rPr>
            <w:rFonts w:ascii="Times New Roman" w:hAnsi="Times New Roman" w:cs="Times New Roman"/>
            <w:noProof/>
            <w:webHidden/>
            <w:sz w:val="24"/>
            <w:szCs w:val="24"/>
          </w:rPr>
          <w:fldChar w:fldCharType="begin"/>
        </w:r>
        <w:r w:rsidR="003A59B6" w:rsidRPr="00474BBB">
          <w:rPr>
            <w:rFonts w:ascii="Times New Roman" w:hAnsi="Times New Roman" w:cs="Times New Roman"/>
            <w:noProof/>
            <w:webHidden/>
            <w:sz w:val="24"/>
            <w:szCs w:val="24"/>
          </w:rPr>
          <w:instrText xml:space="preserve"> PAGEREF _Toc30512822 \h </w:instrText>
        </w:r>
        <w:r w:rsidR="003A59B6" w:rsidRPr="00474BBB">
          <w:rPr>
            <w:rFonts w:ascii="Times New Roman" w:hAnsi="Times New Roman" w:cs="Times New Roman"/>
            <w:noProof/>
            <w:webHidden/>
            <w:sz w:val="24"/>
            <w:szCs w:val="24"/>
          </w:rPr>
        </w:r>
        <w:r w:rsidR="003A59B6" w:rsidRPr="00474BBB">
          <w:rPr>
            <w:rFonts w:ascii="Times New Roman" w:hAnsi="Times New Roman" w:cs="Times New Roman"/>
            <w:noProof/>
            <w:webHidden/>
            <w:sz w:val="24"/>
            <w:szCs w:val="24"/>
          </w:rPr>
          <w:fldChar w:fldCharType="separate"/>
        </w:r>
        <w:r w:rsidR="000673C0">
          <w:rPr>
            <w:rFonts w:ascii="Times New Roman" w:hAnsi="Times New Roman" w:cs="Times New Roman"/>
            <w:noProof/>
            <w:webHidden/>
            <w:sz w:val="24"/>
            <w:szCs w:val="24"/>
          </w:rPr>
          <w:t>22</w:t>
        </w:r>
        <w:r w:rsidR="003A59B6" w:rsidRPr="00474BBB">
          <w:rPr>
            <w:rFonts w:ascii="Times New Roman" w:hAnsi="Times New Roman" w:cs="Times New Roman"/>
            <w:noProof/>
            <w:webHidden/>
            <w:sz w:val="24"/>
            <w:szCs w:val="24"/>
          </w:rPr>
          <w:fldChar w:fldCharType="end"/>
        </w:r>
      </w:hyperlink>
    </w:p>
    <w:p w14:paraId="02035E6A" w14:textId="77777777" w:rsidR="003A59B6" w:rsidRPr="00474BBB" w:rsidRDefault="00000000">
      <w:pPr>
        <w:pStyle w:val="Tabladeilustraciones"/>
        <w:tabs>
          <w:tab w:val="right" w:leader="dot" w:pos="8828"/>
        </w:tabs>
        <w:rPr>
          <w:rFonts w:ascii="Times New Roman" w:eastAsiaTheme="minorEastAsia" w:hAnsi="Times New Roman" w:cs="Times New Roman"/>
          <w:noProof/>
          <w:sz w:val="24"/>
          <w:szCs w:val="24"/>
          <w:lang w:eastAsia="es-CO"/>
        </w:rPr>
      </w:pPr>
      <w:hyperlink w:anchor="_Toc30512824" w:history="1">
        <w:r w:rsidR="003A59B6" w:rsidRPr="00474BBB">
          <w:rPr>
            <w:rStyle w:val="Hipervnculo"/>
            <w:rFonts w:ascii="Times New Roman" w:hAnsi="Times New Roman" w:cs="Times New Roman"/>
            <w:noProof/>
            <w:color w:val="auto"/>
            <w:sz w:val="24"/>
            <w:szCs w:val="24"/>
            <w:u w:val="none"/>
          </w:rPr>
          <w:t xml:space="preserve">Tabla </w:t>
        </w:r>
        <w:r w:rsidR="003A59B6" w:rsidRPr="00474BBB">
          <w:rPr>
            <w:rStyle w:val="Hipervnculo"/>
            <w:rFonts w:ascii="Times New Roman" w:hAnsi="Times New Roman" w:cs="Times New Roman"/>
            <w:iCs/>
            <w:noProof/>
            <w:color w:val="auto"/>
            <w:sz w:val="24"/>
            <w:szCs w:val="24"/>
            <w:u w:val="none"/>
          </w:rPr>
          <w:t>4</w:t>
        </w:r>
        <w:r w:rsidR="003A59B6" w:rsidRPr="00474BBB">
          <w:rPr>
            <w:rStyle w:val="Hipervnculo"/>
            <w:rFonts w:ascii="Times New Roman" w:hAnsi="Times New Roman" w:cs="Times New Roman"/>
            <w:noProof/>
            <w:color w:val="auto"/>
            <w:sz w:val="24"/>
            <w:szCs w:val="24"/>
            <w:u w:val="none"/>
          </w:rPr>
          <w:t>. Afectaciones por fenómenos naturales</w:t>
        </w:r>
        <w:r w:rsidR="003A59B6" w:rsidRPr="00474BBB">
          <w:rPr>
            <w:rFonts w:ascii="Times New Roman" w:hAnsi="Times New Roman" w:cs="Times New Roman"/>
            <w:noProof/>
            <w:webHidden/>
            <w:sz w:val="24"/>
            <w:szCs w:val="24"/>
          </w:rPr>
          <w:tab/>
        </w:r>
        <w:r w:rsidR="003A59B6" w:rsidRPr="00474BBB">
          <w:rPr>
            <w:rFonts w:ascii="Times New Roman" w:hAnsi="Times New Roman" w:cs="Times New Roman"/>
            <w:noProof/>
            <w:webHidden/>
            <w:sz w:val="24"/>
            <w:szCs w:val="24"/>
          </w:rPr>
          <w:fldChar w:fldCharType="begin"/>
        </w:r>
        <w:r w:rsidR="003A59B6" w:rsidRPr="00474BBB">
          <w:rPr>
            <w:rFonts w:ascii="Times New Roman" w:hAnsi="Times New Roman" w:cs="Times New Roman"/>
            <w:noProof/>
            <w:webHidden/>
            <w:sz w:val="24"/>
            <w:szCs w:val="24"/>
          </w:rPr>
          <w:instrText xml:space="preserve"> PAGEREF _Toc30512824 \h </w:instrText>
        </w:r>
        <w:r w:rsidR="003A59B6" w:rsidRPr="00474BBB">
          <w:rPr>
            <w:rFonts w:ascii="Times New Roman" w:hAnsi="Times New Roman" w:cs="Times New Roman"/>
            <w:noProof/>
            <w:webHidden/>
            <w:sz w:val="24"/>
            <w:szCs w:val="24"/>
          </w:rPr>
        </w:r>
        <w:r w:rsidR="003A59B6" w:rsidRPr="00474BBB">
          <w:rPr>
            <w:rFonts w:ascii="Times New Roman" w:hAnsi="Times New Roman" w:cs="Times New Roman"/>
            <w:noProof/>
            <w:webHidden/>
            <w:sz w:val="24"/>
            <w:szCs w:val="24"/>
          </w:rPr>
          <w:fldChar w:fldCharType="separate"/>
        </w:r>
        <w:r w:rsidR="000673C0">
          <w:rPr>
            <w:rFonts w:ascii="Times New Roman" w:hAnsi="Times New Roman" w:cs="Times New Roman"/>
            <w:noProof/>
            <w:webHidden/>
            <w:sz w:val="24"/>
            <w:szCs w:val="24"/>
          </w:rPr>
          <w:t>24</w:t>
        </w:r>
        <w:r w:rsidR="003A59B6" w:rsidRPr="00474BBB">
          <w:rPr>
            <w:rFonts w:ascii="Times New Roman" w:hAnsi="Times New Roman" w:cs="Times New Roman"/>
            <w:noProof/>
            <w:webHidden/>
            <w:sz w:val="24"/>
            <w:szCs w:val="24"/>
          </w:rPr>
          <w:fldChar w:fldCharType="end"/>
        </w:r>
      </w:hyperlink>
    </w:p>
    <w:p w14:paraId="5649B83C" w14:textId="77777777" w:rsidR="003A59B6" w:rsidRPr="00474BBB" w:rsidRDefault="00000000">
      <w:pPr>
        <w:pStyle w:val="Tabladeilustraciones"/>
        <w:tabs>
          <w:tab w:val="right" w:leader="dot" w:pos="8828"/>
        </w:tabs>
        <w:rPr>
          <w:rFonts w:ascii="Times New Roman" w:eastAsiaTheme="minorEastAsia" w:hAnsi="Times New Roman" w:cs="Times New Roman"/>
          <w:noProof/>
          <w:sz w:val="24"/>
          <w:szCs w:val="24"/>
          <w:lang w:eastAsia="es-CO"/>
        </w:rPr>
      </w:pPr>
      <w:hyperlink w:anchor="_Toc30512825" w:history="1">
        <w:r w:rsidR="003A59B6" w:rsidRPr="00474BBB">
          <w:rPr>
            <w:rStyle w:val="Hipervnculo"/>
            <w:rFonts w:ascii="Times New Roman" w:hAnsi="Times New Roman" w:cs="Times New Roman"/>
            <w:noProof/>
            <w:color w:val="auto"/>
            <w:sz w:val="24"/>
            <w:szCs w:val="24"/>
            <w:u w:val="none"/>
          </w:rPr>
          <w:t>Tabla 5. Reunificación familiar por factores asociados al desplazamiento forzado</w:t>
        </w:r>
        <w:r w:rsidR="003A59B6" w:rsidRPr="00474BBB">
          <w:rPr>
            <w:rFonts w:ascii="Times New Roman" w:hAnsi="Times New Roman" w:cs="Times New Roman"/>
            <w:noProof/>
            <w:webHidden/>
            <w:sz w:val="24"/>
            <w:szCs w:val="24"/>
          </w:rPr>
          <w:tab/>
        </w:r>
        <w:r w:rsidR="003A59B6" w:rsidRPr="00474BBB">
          <w:rPr>
            <w:rFonts w:ascii="Times New Roman" w:hAnsi="Times New Roman" w:cs="Times New Roman"/>
            <w:noProof/>
            <w:webHidden/>
            <w:sz w:val="24"/>
            <w:szCs w:val="24"/>
          </w:rPr>
          <w:fldChar w:fldCharType="begin"/>
        </w:r>
        <w:r w:rsidR="003A59B6" w:rsidRPr="00474BBB">
          <w:rPr>
            <w:rFonts w:ascii="Times New Roman" w:hAnsi="Times New Roman" w:cs="Times New Roman"/>
            <w:noProof/>
            <w:webHidden/>
            <w:sz w:val="24"/>
            <w:szCs w:val="24"/>
          </w:rPr>
          <w:instrText xml:space="preserve"> PAGEREF _Toc30512825 \h </w:instrText>
        </w:r>
        <w:r w:rsidR="003A59B6" w:rsidRPr="00474BBB">
          <w:rPr>
            <w:rFonts w:ascii="Times New Roman" w:hAnsi="Times New Roman" w:cs="Times New Roman"/>
            <w:noProof/>
            <w:webHidden/>
            <w:sz w:val="24"/>
            <w:szCs w:val="24"/>
          </w:rPr>
        </w:r>
        <w:r w:rsidR="003A59B6" w:rsidRPr="00474BBB">
          <w:rPr>
            <w:rFonts w:ascii="Times New Roman" w:hAnsi="Times New Roman" w:cs="Times New Roman"/>
            <w:noProof/>
            <w:webHidden/>
            <w:sz w:val="24"/>
            <w:szCs w:val="24"/>
          </w:rPr>
          <w:fldChar w:fldCharType="separate"/>
        </w:r>
        <w:r w:rsidR="000673C0">
          <w:rPr>
            <w:rFonts w:ascii="Times New Roman" w:hAnsi="Times New Roman" w:cs="Times New Roman"/>
            <w:noProof/>
            <w:webHidden/>
            <w:sz w:val="24"/>
            <w:szCs w:val="24"/>
          </w:rPr>
          <w:t>25</w:t>
        </w:r>
        <w:r w:rsidR="003A59B6" w:rsidRPr="00474BBB">
          <w:rPr>
            <w:rFonts w:ascii="Times New Roman" w:hAnsi="Times New Roman" w:cs="Times New Roman"/>
            <w:noProof/>
            <w:webHidden/>
            <w:sz w:val="24"/>
            <w:szCs w:val="24"/>
          </w:rPr>
          <w:fldChar w:fldCharType="end"/>
        </w:r>
      </w:hyperlink>
    </w:p>
    <w:p w14:paraId="652DCAAF" w14:textId="77777777" w:rsidR="003A59B6" w:rsidRPr="00474BBB" w:rsidRDefault="00000000">
      <w:pPr>
        <w:pStyle w:val="Tabladeilustraciones"/>
        <w:tabs>
          <w:tab w:val="right" w:leader="dot" w:pos="8828"/>
        </w:tabs>
        <w:rPr>
          <w:rFonts w:ascii="Times New Roman" w:eastAsiaTheme="minorEastAsia" w:hAnsi="Times New Roman" w:cs="Times New Roman"/>
          <w:noProof/>
          <w:sz w:val="24"/>
          <w:szCs w:val="24"/>
          <w:lang w:eastAsia="es-CO"/>
        </w:rPr>
      </w:pPr>
      <w:hyperlink w:anchor="_Toc30512826" w:history="1">
        <w:r w:rsidR="003A59B6" w:rsidRPr="00474BBB">
          <w:rPr>
            <w:rStyle w:val="Hipervnculo"/>
            <w:rFonts w:ascii="Times New Roman" w:hAnsi="Times New Roman" w:cs="Times New Roman"/>
            <w:noProof/>
            <w:color w:val="auto"/>
            <w:sz w:val="24"/>
            <w:szCs w:val="24"/>
            <w:u w:val="none"/>
          </w:rPr>
          <w:t>Tabla 6. Razones por las que no han solicitado apoyo para la reunificación familiar</w:t>
        </w:r>
        <w:r w:rsidR="003A59B6" w:rsidRPr="00474BBB">
          <w:rPr>
            <w:rFonts w:ascii="Times New Roman" w:hAnsi="Times New Roman" w:cs="Times New Roman"/>
            <w:noProof/>
            <w:webHidden/>
            <w:sz w:val="24"/>
            <w:szCs w:val="24"/>
          </w:rPr>
          <w:tab/>
        </w:r>
        <w:r w:rsidR="003A59B6" w:rsidRPr="00474BBB">
          <w:rPr>
            <w:rFonts w:ascii="Times New Roman" w:hAnsi="Times New Roman" w:cs="Times New Roman"/>
            <w:noProof/>
            <w:webHidden/>
            <w:sz w:val="24"/>
            <w:szCs w:val="24"/>
          </w:rPr>
          <w:fldChar w:fldCharType="begin"/>
        </w:r>
        <w:r w:rsidR="003A59B6" w:rsidRPr="00474BBB">
          <w:rPr>
            <w:rFonts w:ascii="Times New Roman" w:hAnsi="Times New Roman" w:cs="Times New Roman"/>
            <w:noProof/>
            <w:webHidden/>
            <w:sz w:val="24"/>
            <w:szCs w:val="24"/>
          </w:rPr>
          <w:instrText xml:space="preserve"> PAGEREF _Toc30512826 \h </w:instrText>
        </w:r>
        <w:r w:rsidR="003A59B6" w:rsidRPr="00474BBB">
          <w:rPr>
            <w:rFonts w:ascii="Times New Roman" w:hAnsi="Times New Roman" w:cs="Times New Roman"/>
            <w:noProof/>
            <w:webHidden/>
            <w:sz w:val="24"/>
            <w:szCs w:val="24"/>
          </w:rPr>
        </w:r>
        <w:r w:rsidR="003A59B6" w:rsidRPr="00474BBB">
          <w:rPr>
            <w:rFonts w:ascii="Times New Roman" w:hAnsi="Times New Roman" w:cs="Times New Roman"/>
            <w:noProof/>
            <w:webHidden/>
            <w:sz w:val="24"/>
            <w:szCs w:val="24"/>
          </w:rPr>
          <w:fldChar w:fldCharType="separate"/>
        </w:r>
        <w:r w:rsidR="000673C0">
          <w:rPr>
            <w:rFonts w:ascii="Times New Roman" w:hAnsi="Times New Roman" w:cs="Times New Roman"/>
            <w:noProof/>
            <w:webHidden/>
            <w:sz w:val="24"/>
            <w:szCs w:val="24"/>
          </w:rPr>
          <w:t>26</w:t>
        </w:r>
        <w:r w:rsidR="003A59B6" w:rsidRPr="00474BBB">
          <w:rPr>
            <w:rFonts w:ascii="Times New Roman" w:hAnsi="Times New Roman" w:cs="Times New Roman"/>
            <w:noProof/>
            <w:webHidden/>
            <w:sz w:val="24"/>
            <w:szCs w:val="24"/>
          </w:rPr>
          <w:fldChar w:fldCharType="end"/>
        </w:r>
      </w:hyperlink>
    </w:p>
    <w:p w14:paraId="28C59A34" w14:textId="77777777" w:rsidR="003A59B6" w:rsidRPr="00474BBB" w:rsidRDefault="00000000">
      <w:pPr>
        <w:pStyle w:val="Tabladeilustraciones"/>
        <w:tabs>
          <w:tab w:val="right" w:leader="dot" w:pos="8828"/>
        </w:tabs>
        <w:rPr>
          <w:rFonts w:ascii="Times New Roman" w:eastAsiaTheme="minorEastAsia" w:hAnsi="Times New Roman" w:cs="Times New Roman"/>
          <w:noProof/>
          <w:sz w:val="24"/>
          <w:szCs w:val="24"/>
          <w:lang w:eastAsia="es-CO"/>
        </w:rPr>
      </w:pPr>
      <w:hyperlink w:anchor="_Toc30512827" w:history="1">
        <w:r w:rsidR="003A59B6" w:rsidRPr="00474BBB">
          <w:rPr>
            <w:rStyle w:val="Hipervnculo"/>
            <w:rFonts w:ascii="Times New Roman" w:hAnsi="Times New Roman" w:cs="Times New Roman"/>
            <w:noProof/>
            <w:color w:val="auto"/>
            <w:sz w:val="24"/>
            <w:szCs w:val="24"/>
            <w:u w:val="none"/>
          </w:rPr>
          <w:t xml:space="preserve">Tabla </w:t>
        </w:r>
        <w:r w:rsidR="003A59B6" w:rsidRPr="00474BBB">
          <w:rPr>
            <w:rStyle w:val="Hipervnculo"/>
            <w:rFonts w:ascii="Times New Roman" w:hAnsi="Times New Roman" w:cs="Times New Roman"/>
            <w:iCs/>
            <w:noProof/>
            <w:color w:val="auto"/>
            <w:sz w:val="24"/>
            <w:szCs w:val="24"/>
            <w:u w:val="none"/>
          </w:rPr>
          <w:t>7</w:t>
        </w:r>
        <w:r w:rsidR="003A59B6" w:rsidRPr="00474BBB">
          <w:rPr>
            <w:rStyle w:val="Hipervnculo"/>
            <w:rFonts w:ascii="Times New Roman" w:hAnsi="Times New Roman" w:cs="Times New Roman"/>
            <w:noProof/>
            <w:color w:val="auto"/>
            <w:sz w:val="24"/>
            <w:szCs w:val="24"/>
            <w:u w:val="none"/>
          </w:rPr>
          <w:t>. Razones para vivir en el municipio</w:t>
        </w:r>
        <w:r w:rsidR="003A59B6" w:rsidRPr="00474BBB">
          <w:rPr>
            <w:rFonts w:ascii="Times New Roman" w:hAnsi="Times New Roman" w:cs="Times New Roman"/>
            <w:noProof/>
            <w:webHidden/>
            <w:sz w:val="24"/>
            <w:szCs w:val="24"/>
          </w:rPr>
          <w:tab/>
        </w:r>
        <w:r w:rsidR="003A59B6" w:rsidRPr="00474BBB">
          <w:rPr>
            <w:rFonts w:ascii="Times New Roman" w:hAnsi="Times New Roman" w:cs="Times New Roman"/>
            <w:noProof/>
            <w:webHidden/>
            <w:sz w:val="24"/>
            <w:szCs w:val="24"/>
          </w:rPr>
          <w:fldChar w:fldCharType="begin"/>
        </w:r>
        <w:r w:rsidR="003A59B6" w:rsidRPr="00474BBB">
          <w:rPr>
            <w:rFonts w:ascii="Times New Roman" w:hAnsi="Times New Roman" w:cs="Times New Roman"/>
            <w:noProof/>
            <w:webHidden/>
            <w:sz w:val="24"/>
            <w:szCs w:val="24"/>
          </w:rPr>
          <w:instrText xml:space="preserve"> PAGEREF _Toc30512827 \h </w:instrText>
        </w:r>
        <w:r w:rsidR="003A59B6" w:rsidRPr="00474BBB">
          <w:rPr>
            <w:rFonts w:ascii="Times New Roman" w:hAnsi="Times New Roman" w:cs="Times New Roman"/>
            <w:noProof/>
            <w:webHidden/>
            <w:sz w:val="24"/>
            <w:szCs w:val="24"/>
          </w:rPr>
        </w:r>
        <w:r w:rsidR="003A59B6" w:rsidRPr="00474BBB">
          <w:rPr>
            <w:rFonts w:ascii="Times New Roman" w:hAnsi="Times New Roman" w:cs="Times New Roman"/>
            <w:noProof/>
            <w:webHidden/>
            <w:sz w:val="24"/>
            <w:szCs w:val="24"/>
          </w:rPr>
          <w:fldChar w:fldCharType="separate"/>
        </w:r>
        <w:r w:rsidR="000673C0">
          <w:rPr>
            <w:rFonts w:ascii="Times New Roman" w:hAnsi="Times New Roman" w:cs="Times New Roman"/>
            <w:noProof/>
            <w:webHidden/>
            <w:sz w:val="24"/>
            <w:szCs w:val="24"/>
          </w:rPr>
          <w:t>35</w:t>
        </w:r>
        <w:r w:rsidR="003A59B6" w:rsidRPr="00474BBB">
          <w:rPr>
            <w:rFonts w:ascii="Times New Roman" w:hAnsi="Times New Roman" w:cs="Times New Roman"/>
            <w:noProof/>
            <w:webHidden/>
            <w:sz w:val="24"/>
            <w:szCs w:val="24"/>
          </w:rPr>
          <w:fldChar w:fldCharType="end"/>
        </w:r>
      </w:hyperlink>
    </w:p>
    <w:p w14:paraId="3FB995AE" w14:textId="77777777" w:rsidR="003A59B6" w:rsidRPr="00474BBB" w:rsidRDefault="00000000">
      <w:pPr>
        <w:pStyle w:val="Tabladeilustraciones"/>
        <w:tabs>
          <w:tab w:val="right" w:leader="dot" w:pos="8828"/>
        </w:tabs>
        <w:rPr>
          <w:rFonts w:ascii="Times New Roman" w:eastAsiaTheme="minorEastAsia" w:hAnsi="Times New Roman" w:cs="Times New Roman"/>
          <w:noProof/>
          <w:sz w:val="24"/>
          <w:szCs w:val="24"/>
          <w:lang w:eastAsia="es-CO"/>
        </w:rPr>
      </w:pPr>
      <w:hyperlink w:anchor="_Toc30512828" w:history="1">
        <w:r w:rsidR="003A59B6" w:rsidRPr="00474BBB">
          <w:rPr>
            <w:rStyle w:val="Hipervnculo"/>
            <w:rFonts w:ascii="Times New Roman" w:hAnsi="Times New Roman" w:cs="Times New Roman"/>
            <w:noProof/>
            <w:color w:val="auto"/>
            <w:sz w:val="24"/>
            <w:szCs w:val="24"/>
            <w:u w:val="none"/>
          </w:rPr>
          <w:t xml:space="preserve">Tabla </w:t>
        </w:r>
        <w:r w:rsidR="003A59B6" w:rsidRPr="00474BBB">
          <w:rPr>
            <w:rStyle w:val="Hipervnculo"/>
            <w:rFonts w:ascii="Times New Roman" w:hAnsi="Times New Roman" w:cs="Times New Roman"/>
            <w:iCs/>
            <w:noProof/>
            <w:color w:val="auto"/>
            <w:sz w:val="24"/>
            <w:szCs w:val="24"/>
            <w:u w:val="none"/>
          </w:rPr>
          <w:t>8</w:t>
        </w:r>
        <w:r w:rsidR="003A59B6" w:rsidRPr="00474BBB">
          <w:rPr>
            <w:rStyle w:val="Hipervnculo"/>
            <w:rFonts w:ascii="Times New Roman" w:hAnsi="Times New Roman" w:cs="Times New Roman"/>
            <w:noProof/>
            <w:color w:val="auto"/>
            <w:sz w:val="24"/>
            <w:szCs w:val="24"/>
            <w:u w:val="none"/>
          </w:rPr>
          <w:t>. Requerimiento de atención psicosocial y tipo de acompañamiento</w:t>
        </w:r>
        <w:r w:rsidR="003A59B6" w:rsidRPr="00474BBB">
          <w:rPr>
            <w:rFonts w:ascii="Times New Roman" w:hAnsi="Times New Roman" w:cs="Times New Roman"/>
            <w:noProof/>
            <w:webHidden/>
            <w:sz w:val="24"/>
            <w:szCs w:val="24"/>
          </w:rPr>
          <w:tab/>
        </w:r>
        <w:r w:rsidR="003A59B6" w:rsidRPr="00474BBB">
          <w:rPr>
            <w:rFonts w:ascii="Times New Roman" w:hAnsi="Times New Roman" w:cs="Times New Roman"/>
            <w:noProof/>
            <w:webHidden/>
            <w:sz w:val="24"/>
            <w:szCs w:val="24"/>
          </w:rPr>
          <w:fldChar w:fldCharType="begin"/>
        </w:r>
        <w:r w:rsidR="003A59B6" w:rsidRPr="00474BBB">
          <w:rPr>
            <w:rFonts w:ascii="Times New Roman" w:hAnsi="Times New Roman" w:cs="Times New Roman"/>
            <w:noProof/>
            <w:webHidden/>
            <w:sz w:val="24"/>
            <w:szCs w:val="24"/>
          </w:rPr>
          <w:instrText xml:space="preserve"> PAGEREF _Toc30512828 \h </w:instrText>
        </w:r>
        <w:r w:rsidR="003A59B6" w:rsidRPr="00474BBB">
          <w:rPr>
            <w:rFonts w:ascii="Times New Roman" w:hAnsi="Times New Roman" w:cs="Times New Roman"/>
            <w:noProof/>
            <w:webHidden/>
            <w:sz w:val="24"/>
            <w:szCs w:val="24"/>
          </w:rPr>
        </w:r>
        <w:r w:rsidR="003A59B6" w:rsidRPr="00474BBB">
          <w:rPr>
            <w:rFonts w:ascii="Times New Roman" w:hAnsi="Times New Roman" w:cs="Times New Roman"/>
            <w:noProof/>
            <w:webHidden/>
            <w:sz w:val="24"/>
            <w:szCs w:val="24"/>
          </w:rPr>
          <w:fldChar w:fldCharType="separate"/>
        </w:r>
        <w:r w:rsidR="000673C0">
          <w:rPr>
            <w:rFonts w:ascii="Times New Roman" w:hAnsi="Times New Roman" w:cs="Times New Roman"/>
            <w:noProof/>
            <w:webHidden/>
            <w:sz w:val="24"/>
            <w:szCs w:val="24"/>
          </w:rPr>
          <w:t>37</w:t>
        </w:r>
        <w:r w:rsidR="003A59B6" w:rsidRPr="00474BBB">
          <w:rPr>
            <w:rFonts w:ascii="Times New Roman" w:hAnsi="Times New Roman" w:cs="Times New Roman"/>
            <w:noProof/>
            <w:webHidden/>
            <w:sz w:val="24"/>
            <w:szCs w:val="24"/>
          </w:rPr>
          <w:fldChar w:fldCharType="end"/>
        </w:r>
      </w:hyperlink>
    </w:p>
    <w:p w14:paraId="4DB0176A" w14:textId="77777777" w:rsidR="003A59B6" w:rsidRPr="00474BBB" w:rsidRDefault="00000000">
      <w:pPr>
        <w:pStyle w:val="Tabladeilustraciones"/>
        <w:tabs>
          <w:tab w:val="right" w:leader="dot" w:pos="8828"/>
        </w:tabs>
        <w:rPr>
          <w:rFonts w:ascii="Times New Roman" w:eastAsiaTheme="minorEastAsia" w:hAnsi="Times New Roman" w:cs="Times New Roman"/>
          <w:noProof/>
          <w:sz w:val="24"/>
          <w:szCs w:val="24"/>
          <w:lang w:eastAsia="es-CO"/>
        </w:rPr>
      </w:pPr>
      <w:hyperlink w:anchor="_Toc30512829" w:history="1">
        <w:r w:rsidR="003A59B6" w:rsidRPr="00474BBB">
          <w:rPr>
            <w:rStyle w:val="Hipervnculo"/>
            <w:rFonts w:ascii="Times New Roman" w:hAnsi="Times New Roman" w:cs="Times New Roman"/>
            <w:noProof/>
            <w:color w:val="auto"/>
            <w:sz w:val="24"/>
            <w:szCs w:val="24"/>
            <w:u w:val="none"/>
          </w:rPr>
          <w:t>Tabla 9. Ocupación de tiempo, tenencia de trabajo o negocio, trabajo no pago, búsqueda de trabajo</w:t>
        </w:r>
        <w:r w:rsidR="003A59B6" w:rsidRPr="00474BBB">
          <w:rPr>
            <w:rFonts w:ascii="Times New Roman" w:hAnsi="Times New Roman" w:cs="Times New Roman"/>
            <w:noProof/>
            <w:webHidden/>
            <w:sz w:val="24"/>
            <w:szCs w:val="24"/>
          </w:rPr>
          <w:tab/>
        </w:r>
        <w:r w:rsidR="003A59B6" w:rsidRPr="00474BBB">
          <w:rPr>
            <w:rFonts w:ascii="Times New Roman" w:hAnsi="Times New Roman" w:cs="Times New Roman"/>
            <w:noProof/>
            <w:webHidden/>
            <w:sz w:val="24"/>
            <w:szCs w:val="24"/>
          </w:rPr>
          <w:fldChar w:fldCharType="begin"/>
        </w:r>
        <w:r w:rsidR="003A59B6" w:rsidRPr="00474BBB">
          <w:rPr>
            <w:rFonts w:ascii="Times New Roman" w:hAnsi="Times New Roman" w:cs="Times New Roman"/>
            <w:noProof/>
            <w:webHidden/>
            <w:sz w:val="24"/>
            <w:szCs w:val="24"/>
          </w:rPr>
          <w:instrText xml:space="preserve"> PAGEREF _Toc30512829 \h </w:instrText>
        </w:r>
        <w:r w:rsidR="003A59B6" w:rsidRPr="00474BBB">
          <w:rPr>
            <w:rFonts w:ascii="Times New Roman" w:hAnsi="Times New Roman" w:cs="Times New Roman"/>
            <w:noProof/>
            <w:webHidden/>
            <w:sz w:val="24"/>
            <w:szCs w:val="24"/>
          </w:rPr>
        </w:r>
        <w:r w:rsidR="003A59B6" w:rsidRPr="00474BBB">
          <w:rPr>
            <w:rFonts w:ascii="Times New Roman" w:hAnsi="Times New Roman" w:cs="Times New Roman"/>
            <w:noProof/>
            <w:webHidden/>
            <w:sz w:val="24"/>
            <w:szCs w:val="24"/>
          </w:rPr>
          <w:fldChar w:fldCharType="separate"/>
        </w:r>
        <w:r w:rsidR="000673C0">
          <w:rPr>
            <w:rFonts w:ascii="Times New Roman" w:hAnsi="Times New Roman" w:cs="Times New Roman"/>
            <w:noProof/>
            <w:webHidden/>
            <w:sz w:val="24"/>
            <w:szCs w:val="24"/>
          </w:rPr>
          <w:t>40</w:t>
        </w:r>
        <w:r w:rsidR="003A59B6" w:rsidRPr="00474BBB">
          <w:rPr>
            <w:rFonts w:ascii="Times New Roman" w:hAnsi="Times New Roman" w:cs="Times New Roman"/>
            <w:noProof/>
            <w:webHidden/>
            <w:sz w:val="24"/>
            <w:szCs w:val="24"/>
          </w:rPr>
          <w:fldChar w:fldCharType="end"/>
        </w:r>
      </w:hyperlink>
    </w:p>
    <w:p w14:paraId="777F2A3A" w14:textId="77777777" w:rsidR="003A59B6" w:rsidRPr="00474BBB" w:rsidRDefault="00000000">
      <w:pPr>
        <w:pStyle w:val="Tabladeilustraciones"/>
        <w:tabs>
          <w:tab w:val="right" w:leader="dot" w:pos="8828"/>
        </w:tabs>
        <w:rPr>
          <w:rFonts w:ascii="Times New Roman" w:eastAsiaTheme="minorEastAsia" w:hAnsi="Times New Roman" w:cs="Times New Roman"/>
          <w:noProof/>
          <w:sz w:val="24"/>
          <w:szCs w:val="24"/>
          <w:lang w:eastAsia="es-CO"/>
        </w:rPr>
      </w:pPr>
      <w:hyperlink w:anchor="_Toc30512830" w:history="1">
        <w:r w:rsidR="003A59B6" w:rsidRPr="00474BBB">
          <w:rPr>
            <w:rStyle w:val="Hipervnculo"/>
            <w:rFonts w:ascii="Times New Roman" w:hAnsi="Times New Roman" w:cs="Times New Roman"/>
            <w:noProof/>
            <w:color w:val="auto"/>
            <w:sz w:val="24"/>
            <w:szCs w:val="24"/>
            <w:u w:val="none"/>
          </w:rPr>
          <w:t>Tabla 10. Actividades económicas de preferencia para trabajar</w:t>
        </w:r>
        <w:r w:rsidR="003A59B6" w:rsidRPr="00474BBB">
          <w:rPr>
            <w:rFonts w:ascii="Times New Roman" w:hAnsi="Times New Roman" w:cs="Times New Roman"/>
            <w:noProof/>
            <w:webHidden/>
            <w:sz w:val="24"/>
            <w:szCs w:val="24"/>
          </w:rPr>
          <w:tab/>
        </w:r>
        <w:r w:rsidR="003A59B6" w:rsidRPr="00474BBB">
          <w:rPr>
            <w:rFonts w:ascii="Times New Roman" w:hAnsi="Times New Roman" w:cs="Times New Roman"/>
            <w:noProof/>
            <w:webHidden/>
            <w:sz w:val="24"/>
            <w:szCs w:val="24"/>
          </w:rPr>
          <w:fldChar w:fldCharType="begin"/>
        </w:r>
        <w:r w:rsidR="003A59B6" w:rsidRPr="00474BBB">
          <w:rPr>
            <w:rFonts w:ascii="Times New Roman" w:hAnsi="Times New Roman" w:cs="Times New Roman"/>
            <w:noProof/>
            <w:webHidden/>
            <w:sz w:val="24"/>
            <w:szCs w:val="24"/>
          </w:rPr>
          <w:instrText xml:space="preserve"> PAGEREF _Toc30512830 \h </w:instrText>
        </w:r>
        <w:r w:rsidR="003A59B6" w:rsidRPr="00474BBB">
          <w:rPr>
            <w:rFonts w:ascii="Times New Roman" w:hAnsi="Times New Roman" w:cs="Times New Roman"/>
            <w:noProof/>
            <w:webHidden/>
            <w:sz w:val="24"/>
            <w:szCs w:val="24"/>
          </w:rPr>
        </w:r>
        <w:r w:rsidR="003A59B6" w:rsidRPr="00474BBB">
          <w:rPr>
            <w:rFonts w:ascii="Times New Roman" w:hAnsi="Times New Roman" w:cs="Times New Roman"/>
            <w:noProof/>
            <w:webHidden/>
            <w:sz w:val="24"/>
            <w:szCs w:val="24"/>
          </w:rPr>
          <w:fldChar w:fldCharType="separate"/>
        </w:r>
        <w:r w:rsidR="000673C0">
          <w:rPr>
            <w:rFonts w:ascii="Times New Roman" w:hAnsi="Times New Roman" w:cs="Times New Roman"/>
            <w:noProof/>
            <w:webHidden/>
            <w:sz w:val="24"/>
            <w:szCs w:val="24"/>
          </w:rPr>
          <w:t>43</w:t>
        </w:r>
        <w:r w:rsidR="003A59B6" w:rsidRPr="00474BBB">
          <w:rPr>
            <w:rFonts w:ascii="Times New Roman" w:hAnsi="Times New Roman" w:cs="Times New Roman"/>
            <w:noProof/>
            <w:webHidden/>
            <w:sz w:val="24"/>
            <w:szCs w:val="24"/>
          </w:rPr>
          <w:fldChar w:fldCharType="end"/>
        </w:r>
      </w:hyperlink>
    </w:p>
    <w:p w14:paraId="6483E269" w14:textId="77777777" w:rsidR="00A340BF" w:rsidRPr="00474BBB" w:rsidRDefault="00AD79A0" w:rsidP="00A340BF">
      <w:pPr>
        <w:spacing w:after="200" w:line="276" w:lineRule="auto"/>
        <w:rPr>
          <w:rFonts w:ascii="Times New Roman" w:hAnsi="Times New Roman" w:cs="Times New Roman"/>
          <w:b/>
          <w:sz w:val="28"/>
          <w:szCs w:val="28"/>
        </w:rPr>
      </w:pPr>
      <w:r w:rsidRPr="00474BBB">
        <w:rPr>
          <w:rFonts w:ascii="Times New Roman" w:hAnsi="Times New Roman" w:cs="Times New Roman"/>
          <w:b/>
          <w:sz w:val="24"/>
          <w:szCs w:val="24"/>
        </w:rPr>
        <w:fldChar w:fldCharType="end"/>
      </w:r>
    </w:p>
    <w:p w14:paraId="3291D35A" w14:textId="77777777" w:rsidR="00A340BF" w:rsidRPr="00474BBB" w:rsidRDefault="00A340BF" w:rsidP="00A340BF">
      <w:pPr>
        <w:spacing w:after="200" w:line="276" w:lineRule="auto"/>
        <w:rPr>
          <w:rFonts w:ascii="Times New Roman" w:hAnsi="Times New Roman" w:cs="Times New Roman"/>
          <w:b/>
          <w:sz w:val="28"/>
          <w:szCs w:val="28"/>
        </w:rPr>
      </w:pPr>
    </w:p>
    <w:p w14:paraId="1F65EB2E" w14:textId="77777777" w:rsidR="00A340BF" w:rsidRPr="00474BBB" w:rsidRDefault="00A340BF" w:rsidP="00A340BF">
      <w:pPr>
        <w:spacing w:after="200" w:line="276" w:lineRule="auto"/>
        <w:rPr>
          <w:rFonts w:ascii="Times New Roman" w:hAnsi="Times New Roman" w:cs="Times New Roman"/>
          <w:b/>
          <w:sz w:val="28"/>
          <w:szCs w:val="28"/>
        </w:rPr>
      </w:pPr>
    </w:p>
    <w:p w14:paraId="23FC0221" w14:textId="77777777" w:rsidR="00A340BF" w:rsidRPr="00474BBB" w:rsidRDefault="00A340BF" w:rsidP="00A340BF">
      <w:pPr>
        <w:rPr>
          <w:rFonts w:ascii="Times New Roman" w:hAnsi="Times New Roman" w:cs="Times New Roman"/>
        </w:rPr>
      </w:pPr>
      <w:r w:rsidRPr="00474BBB">
        <w:rPr>
          <w:rFonts w:ascii="Times New Roman" w:hAnsi="Times New Roman" w:cs="Times New Roman"/>
        </w:rPr>
        <w:br w:type="page"/>
      </w:r>
    </w:p>
    <w:p w14:paraId="15EA6B3B" w14:textId="77777777" w:rsidR="008D26BC" w:rsidRPr="00474BBB" w:rsidRDefault="008D26BC" w:rsidP="00FF261E">
      <w:pPr>
        <w:keepNext/>
        <w:keepLines/>
        <w:spacing w:before="240" w:after="0" w:line="360" w:lineRule="auto"/>
        <w:jc w:val="center"/>
        <w:outlineLvl w:val="0"/>
        <w:rPr>
          <w:rFonts w:ascii="Times New Roman" w:eastAsiaTheme="majorEastAsia" w:hAnsi="Times New Roman" w:cs="Times New Roman"/>
          <w:b/>
          <w:sz w:val="28"/>
          <w:szCs w:val="32"/>
          <w:lang w:eastAsia="es-CO"/>
        </w:rPr>
      </w:pPr>
      <w:bookmarkStart w:id="1" w:name="_Toc18251934"/>
      <w:bookmarkStart w:id="2" w:name="_Toc30512773"/>
      <w:r w:rsidRPr="00474BBB">
        <w:rPr>
          <w:rFonts w:ascii="Times New Roman" w:eastAsiaTheme="majorEastAsia" w:hAnsi="Times New Roman" w:cs="Times New Roman"/>
          <w:b/>
          <w:sz w:val="28"/>
          <w:szCs w:val="32"/>
          <w:lang w:eastAsia="es-CO"/>
        </w:rPr>
        <w:lastRenderedPageBreak/>
        <w:t>INTRODUCCIÓN</w:t>
      </w:r>
      <w:bookmarkEnd w:id="1"/>
      <w:bookmarkEnd w:id="2"/>
    </w:p>
    <w:p w14:paraId="5D207599" w14:textId="77777777" w:rsidR="008D26BC" w:rsidRPr="00474BBB" w:rsidRDefault="008D26BC" w:rsidP="00FF261E">
      <w:pPr>
        <w:spacing w:after="0" w:line="360" w:lineRule="auto"/>
        <w:jc w:val="both"/>
        <w:rPr>
          <w:rFonts w:ascii="Times New Roman" w:hAnsi="Times New Roman" w:cs="Times New Roman"/>
          <w:sz w:val="24"/>
          <w:szCs w:val="24"/>
          <w:lang w:val="es-ES"/>
        </w:rPr>
      </w:pPr>
    </w:p>
    <w:p w14:paraId="414C4D24" w14:textId="77777777" w:rsidR="008D26BC" w:rsidRPr="00474BBB" w:rsidRDefault="008D26BC" w:rsidP="00FF261E">
      <w:pPr>
        <w:spacing w:after="0" w:line="360" w:lineRule="auto"/>
        <w:jc w:val="both"/>
        <w:rPr>
          <w:rFonts w:ascii="Times New Roman" w:hAnsi="Times New Roman" w:cs="Times New Roman"/>
          <w:sz w:val="24"/>
          <w:szCs w:val="24"/>
          <w:lang w:eastAsia="es-CO"/>
        </w:rPr>
      </w:pPr>
      <w:r w:rsidRPr="00474BBB">
        <w:rPr>
          <w:rFonts w:ascii="Times New Roman" w:hAnsi="Times New Roman" w:cs="Times New Roman"/>
          <w:sz w:val="24"/>
          <w:szCs w:val="24"/>
          <w:lang w:eastAsia="es-CO"/>
        </w:rPr>
        <w:t xml:space="preserve">El presente documento “Caracterización del Municipio de Bolívar” corresponde a los resultados del proyecto identificado con la Ficha BPIN N0: </w:t>
      </w:r>
      <w:r w:rsidR="000E707F" w:rsidRPr="00474BBB">
        <w:rPr>
          <w:rFonts w:ascii="Times New Roman" w:hAnsi="Times New Roman" w:cs="Times New Roman"/>
          <w:sz w:val="24"/>
          <w:szCs w:val="24"/>
          <w:lang w:eastAsia="es-CO"/>
        </w:rPr>
        <w:t>2019</w:t>
      </w:r>
      <w:r w:rsidRPr="00474BBB">
        <w:rPr>
          <w:rFonts w:ascii="Times New Roman" w:hAnsi="Times New Roman" w:cs="Times New Roman"/>
          <w:sz w:val="24"/>
          <w:szCs w:val="24"/>
          <w:lang w:eastAsia="es-CO"/>
        </w:rPr>
        <w:t xml:space="preserve">000030029 “Caracterización integral a la población víctima del conflicto armado </w:t>
      </w:r>
      <w:r w:rsidR="001A79FB" w:rsidRPr="00474BBB">
        <w:rPr>
          <w:rFonts w:ascii="Times New Roman" w:hAnsi="Times New Roman" w:cs="Times New Roman"/>
          <w:sz w:val="24"/>
          <w:szCs w:val="24"/>
          <w:lang w:eastAsia="es-CO"/>
        </w:rPr>
        <w:t xml:space="preserve">registrada </w:t>
      </w:r>
      <w:r w:rsidRPr="00474BBB">
        <w:rPr>
          <w:rFonts w:ascii="Times New Roman" w:hAnsi="Times New Roman" w:cs="Times New Roman"/>
          <w:sz w:val="24"/>
          <w:szCs w:val="24"/>
          <w:lang w:eastAsia="es-CO"/>
        </w:rPr>
        <w:t>en el Departamento del Cauca”, el cual fue refrendado mediante Convenio Contrato No 648 de 2018 firmado entre la universidad del Cauca y la Gobernación del Departamento del Cauca. De acuerdo con su objeto este convenio se plantea “Realizar el Proceso de Caracterización Integral a la Población Víctima del Conflicto Armado</w:t>
      </w:r>
      <w:r w:rsidR="001A79FB" w:rsidRPr="00474BBB">
        <w:rPr>
          <w:rFonts w:ascii="Times New Roman" w:hAnsi="Times New Roman" w:cs="Times New Roman"/>
          <w:sz w:val="24"/>
          <w:szCs w:val="24"/>
          <w:lang w:eastAsia="es-CO"/>
        </w:rPr>
        <w:t xml:space="preserve"> Registrada</w:t>
      </w:r>
      <w:r w:rsidRPr="00474BBB">
        <w:rPr>
          <w:rFonts w:ascii="Times New Roman" w:hAnsi="Times New Roman" w:cs="Times New Roman"/>
          <w:sz w:val="24"/>
          <w:szCs w:val="24"/>
          <w:lang w:eastAsia="es-CO"/>
        </w:rPr>
        <w:t xml:space="preserve"> en el Departamento del Cauca, identificando su situación de vulnerabilidad desde el punto de Vista de las necesidades específicas y características particulares, con el fin de implementar Programas, Proyectos Y Acciones que conlleven a garantizar el goce efectivo de los derechos de la comunidad”. Este </w:t>
      </w:r>
      <w:r w:rsidR="00116EB4" w:rsidRPr="00474BBB">
        <w:rPr>
          <w:rFonts w:ascii="Times New Roman" w:hAnsi="Times New Roman" w:cs="Times New Roman"/>
          <w:sz w:val="24"/>
          <w:szCs w:val="24"/>
          <w:lang w:eastAsia="es-CO"/>
        </w:rPr>
        <w:t>se encuentra</w:t>
      </w:r>
      <w:r w:rsidRPr="00474BBB">
        <w:rPr>
          <w:rFonts w:ascii="Times New Roman" w:hAnsi="Times New Roman" w:cs="Times New Roman"/>
          <w:sz w:val="24"/>
          <w:szCs w:val="24"/>
          <w:lang w:eastAsia="es-CO"/>
        </w:rPr>
        <w:t xml:space="preserve"> en consonancia con la Ley 1448 de 2011, en su Artículo 172, numeral 3.4 que establece que “La Unidad de Atención y Reparación Integral a las Víctimas, deberá diseñar con base en los principios de coordinación, concurrencia y subsidiariedad establecidos en la Constitución Política, una estrategia que permita articular la oferta pública de políticas nacionales, departamentales, distritales y municipales, en materia de ayuda humanitaria, atención, asistencia y reparación integral</w:t>
      </w:r>
      <w:r w:rsidR="00116EB4" w:rsidRPr="00474BBB">
        <w:rPr>
          <w:rFonts w:ascii="Times New Roman" w:hAnsi="Times New Roman" w:cs="Times New Roman"/>
          <w:sz w:val="24"/>
          <w:szCs w:val="24"/>
          <w:lang w:eastAsia="es-CO"/>
        </w:rPr>
        <w:t>”,</w:t>
      </w:r>
      <w:r w:rsidRPr="00474BBB">
        <w:rPr>
          <w:rFonts w:ascii="Times New Roman" w:hAnsi="Times New Roman" w:cs="Times New Roman"/>
          <w:sz w:val="24"/>
          <w:szCs w:val="24"/>
          <w:lang w:eastAsia="es-CO"/>
        </w:rPr>
        <w:t xml:space="preserve"> en particular</w:t>
      </w:r>
      <w:r w:rsidR="00116EB4" w:rsidRPr="00474BBB">
        <w:rPr>
          <w:rFonts w:ascii="Times New Roman" w:hAnsi="Times New Roman" w:cs="Times New Roman"/>
          <w:sz w:val="24"/>
          <w:szCs w:val="24"/>
          <w:lang w:eastAsia="es-CO"/>
        </w:rPr>
        <w:t xml:space="preserve"> con el numeral </w:t>
      </w:r>
      <w:r w:rsidRPr="00474BBB">
        <w:rPr>
          <w:rFonts w:ascii="Times New Roman" w:hAnsi="Times New Roman" w:cs="Times New Roman"/>
          <w:sz w:val="24"/>
          <w:szCs w:val="24"/>
          <w:lang w:eastAsia="es-CO"/>
        </w:rPr>
        <w:t xml:space="preserve">“3.4. Delegar mediante convenios procesos de atención oportuna como lo es respecto de la caracterización de la condición de víctima y de la identificación integral del núcleo familiar.” Desde esta perspectiva, este documento constituye una herramienta fundamental para definir lineamientos de política pública que permita atender integralmente a las víctimas del conflicto en el ámbito municipal, regional y nacional. </w:t>
      </w:r>
    </w:p>
    <w:p w14:paraId="273840C3" w14:textId="77777777" w:rsidR="008D26BC" w:rsidRPr="00474BBB" w:rsidRDefault="008D26BC" w:rsidP="00FF261E">
      <w:pPr>
        <w:spacing w:after="0" w:line="360" w:lineRule="auto"/>
        <w:jc w:val="both"/>
        <w:rPr>
          <w:rFonts w:ascii="Times New Roman" w:hAnsi="Times New Roman" w:cs="Times New Roman"/>
          <w:sz w:val="24"/>
          <w:szCs w:val="24"/>
          <w:lang w:eastAsia="es-CO"/>
        </w:rPr>
      </w:pPr>
    </w:p>
    <w:p w14:paraId="341934C9" w14:textId="77777777" w:rsidR="001A79FB" w:rsidRPr="00474BBB" w:rsidRDefault="008D26BC" w:rsidP="00FF261E">
      <w:pPr>
        <w:spacing w:after="0" w:line="360" w:lineRule="auto"/>
        <w:jc w:val="both"/>
        <w:rPr>
          <w:rFonts w:ascii="Times New Roman" w:hAnsi="Times New Roman" w:cs="Times New Roman"/>
          <w:sz w:val="24"/>
          <w:szCs w:val="24"/>
        </w:rPr>
      </w:pPr>
      <w:r w:rsidRPr="00474BBB">
        <w:rPr>
          <w:rFonts w:ascii="Times New Roman" w:hAnsi="Times New Roman" w:cs="Times New Roman"/>
          <w:sz w:val="24"/>
          <w:szCs w:val="24"/>
          <w:lang w:eastAsia="es-CO"/>
        </w:rPr>
        <w:t xml:space="preserve">La estructura de este </w:t>
      </w:r>
      <w:r w:rsidR="00116EB4" w:rsidRPr="00474BBB">
        <w:rPr>
          <w:rFonts w:ascii="Times New Roman" w:hAnsi="Times New Roman" w:cs="Times New Roman"/>
          <w:sz w:val="24"/>
          <w:szCs w:val="24"/>
          <w:lang w:eastAsia="es-CO"/>
        </w:rPr>
        <w:t>i</w:t>
      </w:r>
      <w:r w:rsidRPr="00474BBB">
        <w:rPr>
          <w:rFonts w:ascii="Times New Roman" w:hAnsi="Times New Roman" w:cs="Times New Roman"/>
          <w:sz w:val="24"/>
          <w:szCs w:val="24"/>
          <w:lang w:eastAsia="es-CO"/>
        </w:rPr>
        <w:t xml:space="preserve">nforme </w:t>
      </w:r>
      <w:r w:rsidR="00116EB4" w:rsidRPr="00474BBB">
        <w:rPr>
          <w:rFonts w:ascii="Times New Roman" w:hAnsi="Times New Roman" w:cs="Times New Roman"/>
          <w:sz w:val="24"/>
          <w:szCs w:val="24"/>
          <w:lang w:eastAsia="es-CO"/>
        </w:rPr>
        <w:t>final</w:t>
      </w:r>
      <w:r w:rsidRPr="00474BBB">
        <w:rPr>
          <w:rFonts w:ascii="Times New Roman" w:hAnsi="Times New Roman" w:cs="Times New Roman"/>
          <w:sz w:val="24"/>
          <w:szCs w:val="24"/>
          <w:lang w:eastAsia="es-CO"/>
        </w:rPr>
        <w:t xml:space="preserve">, concertado con el </w:t>
      </w:r>
      <w:r w:rsidRPr="00474BBB">
        <w:rPr>
          <w:rFonts w:ascii="Times New Roman" w:hAnsi="Times New Roman" w:cs="Times New Roman"/>
          <w:sz w:val="24"/>
          <w:szCs w:val="24"/>
        </w:rPr>
        <w:t xml:space="preserve">Programa “Cauca Avanza Hacia la Reparación Secretaría de Gobierno y Participación” adscrito a la Gobernación del Departamento del Cauca, comprende una primera parte donde se examina el contexto del Municipio de Bolívar, el análisis de la dinámica del conflicto armado en el municipio, y el análisis de los micro datos entregados por la Unidad para la Atención y Reparación Integral de las Víctimas. </w:t>
      </w:r>
    </w:p>
    <w:p w14:paraId="460AC27C" w14:textId="77777777" w:rsidR="008D26BC" w:rsidRPr="00474BBB" w:rsidRDefault="008D26BC" w:rsidP="001A79FB">
      <w:pPr>
        <w:spacing w:after="0" w:line="360" w:lineRule="auto"/>
        <w:jc w:val="both"/>
        <w:rPr>
          <w:rFonts w:ascii="Times New Roman" w:hAnsi="Times New Roman" w:cs="Times New Roman"/>
          <w:sz w:val="24"/>
          <w:szCs w:val="24"/>
        </w:rPr>
      </w:pPr>
      <w:r w:rsidRPr="00474BBB">
        <w:rPr>
          <w:rFonts w:ascii="Times New Roman" w:hAnsi="Times New Roman" w:cs="Times New Roman"/>
          <w:sz w:val="24"/>
          <w:szCs w:val="24"/>
        </w:rPr>
        <w:lastRenderedPageBreak/>
        <w:t>En una sec</w:t>
      </w:r>
      <w:r w:rsidR="001A79FB" w:rsidRPr="00474BBB">
        <w:rPr>
          <w:rFonts w:ascii="Times New Roman" w:hAnsi="Times New Roman" w:cs="Times New Roman"/>
          <w:sz w:val="24"/>
          <w:szCs w:val="24"/>
        </w:rPr>
        <w:t>ción final, se presentan</w:t>
      </w:r>
      <w:r w:rsidRPr="00474BBB">
        <w:rPr>
          <w:rFonts w:ascii="Times New Roman" w:hAnsi="Times New Roman" w:cs="Times New Roman"/>
          <w:sz w:val="24"/>
          <w:szCs w:val="24"/>
        </w:rPr>
        <w:t xml:space="preserve"> conclusiones y recomendaciones que destacan algunos datos centrales sobre la caracterización de la población víctima, personas y hogares, y su condición actual como insumos vitales para establecer unos lineamientos de política municipal y regional que contribuyan a la a la atención y reparación integral de las víctimas.</w:t>
      </w:r>
    </w:p>
    <w:p w14:paraId="25D3E31E" w14:textId="77777777" w:rsidR="008D26BC" w:rsidRPr="00474BBB" w:rsidRDefault="008D26BC" w:rsidP="00FF261E">
      <w:pPr>
        <w:spacing w:after="0" w:line="360" w:lineRule="auto"/>
        <w:jc w:val="both"/>
        <w:rPr>
          <w:rFonts w:ascii="Times New Roman" w:hAnsi="Times New Roman" w:cs="Times New Roman"/>
          <w:sz w:val="24"/>
          <w:szCs w:val="24"/>
        </w:rPr>
      </w:pPr>
    </w:p>
    <w:p w14:paraId="4CBCC818" w14:textId="77777777" w:rsidR="008D26BC" w:rsidRPr="00474BBB" w:rsidRDefault="008D26BC" w:rsidP="00FF261E">
      <w:pPr>
        <w:spacing w:after="0" w:line="360" w:lineRule="auto"/>
        <w:jc w:val="both"/>
        <w:rPr>
          <w:rFonts w:ascii="Times New Roman" w:hAnsi="Times New Roman" w:cs="Times New Roman"/>
          <w:sz w:val="24"/>
          <w:szCs w:val="24"/>
        </w:rPr>
      </w:pPr>
      <w:r w:rsidRPr="00474BBB">
        <w:rPr>
          <w:rFonts w:ascii="Times New Roman" w:hAnsi="Times New Roman" w:cs="Times New Roman"/>
          <w:sz w:val="24"/>
          <w:szCs w:val="24"/>
        </w:rPr>
        <w:t>Metodológicamente se debe reconocer que la información asociada al conflicto armado, el desplazamiento y la condición de vulnerabilidad de la población en los municipios sigue siendo dispersa y desactualizada.</w:t>
      </w:r>
      <w:r w:rsidR="00966BE9" w:rsidRPr="00474BBB">
        <w:rPr>
          <w:rFonts w:ascii="Times New Roman" w:hAnsi="Times New Roman" w:cs="Times New Roman"/>
          <w:sz w:val="24"/>
          <w:szCs w:val="24"/>
        </w:rPr>
        <w:t xml:space="preserve"> Lo que se ha hecho aquí es compactarla a partir de fuentes secundarias. </w:t>
      </w:r>
      <w:r w:rsidRPr="00474BBB">
        <w:rPr>
          <w:rFonts w:ascii="Times New Roman" w:hAnsi="Times New Roman" w:cs="Times New Roman"/>
          <w:sz w:val="24"/>
          <w:szCs w:val="24"/>
        </w:rPr>
        <w:t xml:space="preserve">El análisis de este </w:t>
      </w:r>
      <w:r w:rsidR="00116EB4" w:rsidRPr="00474BBB">
        <w:rPr>
          <w:rFonts w:ascii="Times New Roman" w:hAnsi="Times New Roman" w:cs="Times New Roman"/>
          <w:sz w:val="24"/>
          <w:szCs w:val="24"/>
        </w:rPr>
        <w:t>i</w:t>
      </w:r>
      <w:r w:rsidRPr="00474BBB">
        <w:rPr>
          <w:rFonts w:ascii="Times New Roman" w:hAnsi="Times New Roman" w:cs="Times New Roman"/>
          <w:sz w:val="24"/>
          <w:szCs w:val="24"/>
        </w:rPr>
        <w:t xml:space="preserve">nforme </w:t>
      </w:r>
      <w:r w:rsidR="00116EB4" w:rsidRPr="00474BBB">
        <w:rPr>
          <w:rFonts w:ascii="Times New Roman" w:hAnsi="Times New Roman" w:cs="Times New Roman"/>
          <w:sz w:val="24"/>
          <w:szCs w:val="24"/>
        </w:rPr>
        <w:t xml:space="preserve">final </w:t>
      </w:r>
      <w:r w:rsidRPr="00474BBB">
        <w:rPr>
          <w:rFonts w:ascii="Times New Roman" w:hAnsi="Times New Roman" w:cs="Times New Roman"/>
          <w:sz w:val="24"/>
          <w:szCs w:val="24"/>
        </w:rPr>
        <w:t xml:space="preserve">se fundamentó en los micro datos que se obtuvieron de La Unidad de Atención y Reparación Integral a las Víctimas, los cuales se lograron mediante encuestas realizadas hasta diciembre de </w:t>
      </w:r>
      <w:r w:rsidR="000E707F" w:rsidRPr="00474BBB">
        <w:rPr>
          <w:rFonts w:ascii="Times New Roman" w:hAnsi="Times New Roman" w:cs="Times New Roman"/>
          <w:sz w:val="24"/>
          <w:szCs w:val="24"/>
        </w:rPr>
        <w:t>2019</w:t>
      </w:r>
      <w:r w:rsidRPr="00474BBB">
        <w:rPr>
          <w:rFonts w:ascii="Times New Roman" w:hAnsi="Times New Roman" w:cs="Times New Roman"/>
          <w:sz w:val="24"/>
          <w:szCs w:val="24"/>
        </w:rPr>
        <w:t xml:space="preserve">. Además de esta fuente se tuvieron en cuenta otras que bien complementaron o reafirmaron planteamientos ya establecidos estadísticamente. </w:t>
      </w:r>
    </w:p>
    <w:p w14:paraId="01552487" w14:textId="77777777" w:rsidR="00990FE1" w:rsidRPr="00474BBB" w:rsidRDefault="00990FE1" w:rsidP="00FF261E">
      <w:pPr>
        <w:spacing w:line="360" w:lineRule="auto"/>
        <w:jc w:val="both"/>
        <w:rPr>
          <w:rFonts w:ascii="Times New Roman" w:hAnsi="Times New Roman" w:cs="Times New Roman"/>
        </w:rPr>
      </w:pPr>
    </w:p>
    <w:p w14:paraId="30AEB9D5" w14:textId="29B15775" w:rsidR="00556BBA" w:rsidRPr="00474BBB" w:rsidRDefault="001A79FB" w:rsidP="00FF261E">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Este análisis se fundamentó en los micro datos que se obtuvieron de La Unidad de Atención y Reparación Integral a las Víctimas, los cuales se lograron mediante  encuestas realizadas a personas que respondieron a los módulos de datos básicos, características generales, entornos y reubicaciones, educación, salud, rehabilitación, fuerza de trabajo, otros ingresos, ayuda humanitaria, justicia, medidas de protección e indemnizaciones; la unidad de trabajo fueron los hogares que respondieron a los módulos de identificación, vivienda, datos del hogar, reunificación familiar, alimentación, despojo y abandono de tierras y justicia, hasta diciembre de 2016. Además de esta fuente se tuvieron en cuenta otras que bien complementaron o reafirmaron planteamientos ya establecidos estadísticamente y analizados a 2019.</w:t>
      </w:r>
    </w:p>
    <w:p w14:paraId="5D6F529E" w14:textId="77777777" w:rsidR="00556BBA" w:rsidRDefault="00990FE1" w:rsidP="001A79FB">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Este documento </w:t>
      </w:r>
      <w:r w:rsidR="008D26BC" w:rsidRPr="00474BBB">
        <w:rPr>
          <w:rFonts w:ascii="Times New Roman" w:hAnsi="Times New Roman" w:cs="Times New Roman"/>
          <w:sz w:val="24"/>
          <w:szCs w:val="24"/>
        </w:rPr>
        <w:t>constituye una herramienta vital para que las instituciones del Estado, y por supuesto las mismas organizaciones, asociaciones y redes de las víctimas puedan contar con elementos de juicio para formular propuestas no solo de atención sino también de prevención social que en términos prácticos se traducen en el mejoramiento de las condiciones sociales y económicas de la población en general.</w:t>
      </w:r>
    </w:p>
    <w:p w14:paraId="12C16FD0" w14:textId="3338E560" w:rsidR="00556BBA" w:rsidRPr="00556BBA" w:rsidRDefault="00556BBA" w:rsidP="00556BBA">
      <w:pPr>
        <w:spacing w:line="360" w:lineRule="auto"/>
        <w:jc w:val="both"/>
        <w:rPr>
          <w:sz w:val="24"/>
          <w:szCs w:val="24"/>
        </w:rPr>
      </w:pPr>
      <w:r w:rsidRPr="00556BBA">
        <w:rPr>
          <w:rFonts w:ascii="Times New Roman" w:hAnsi="Times New Roman"/>
          <w:sz w:val="24"/>
          <w:szCs w:val="24"/>
        </w:rPr>
        <w:lastRenderedPageBreak/>
        <w:t xml:space="preserve">A continuación se relaciona el número de víctimas y hogares victimas caracterizadas </w:t>
      </w:r>
      <w:r w:rsidR="00970D27">
        <w:rPr>
          <w:rFonts w:ascii="Times New Roman" w:hAnsi="Times New Roman"/>
          <w:sz w:val="24"/>
          <w:szCs w:val="24"/>
        </w:rPr>
        <w:t>del</w:t>
      </w:r>
      <w:r w:rsidRPr="00556BBA">
        <w:rPr>
          <w:rFonts w:ascii="Times New Roman" w:hAnsi="Times New Roman"/>
          <w:sz w:val="24"/>
          <w:szCs w:val="24"/>
        </w:rPr>
        <w:t xml:space="preserve"> municipio acorde con los datos aportados por la UARIV por el proyecto.</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9"/>
        <w:gridCol w:w="2439"/>
        <w:gridCol w:w="2232"/>
      </w:tblGrid>
      <w:tr w:rsidR="00556BBA" w:rsidRPr="00C80FE4" w14:paraId="477C2D38" w14:textId="77777777" w:rsidTr="00556BBA">
        <w:trPr>
          <w:trHeight w:val="315"/>
          <w:jc w:val="center"/>
        </w:trPr>
        <w:tc>
          <w:tcPr>
            <w:tcW w:w="2180" w:type="dxa"/>
            <w:shd w:val="clear" w:color="auto" w:fill="auto"/>
            <w:vAlign w:val="center"/>
            <w:hideMark/>
          </w:tcPr>
          <w:p w14:paraId="7B5315DD" w14:textId="77777777" w:rsidR="00556BBA" w:rsidRPr="00C80FE4" w:rsidRDefault="00556BBA" w:rsidP="008F03CC">
            <w:pPr>
              <w:spacing w:after="0" w:line="240" w:lineRule="auto"/>
              <w:ind w:firstLineChars="200" w:firstLine="482"/>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MUNICIPIO</w:t>
            </w:r>
          </w:p>
        </w:tc>
        <w:tc>
          <w:tcPr>
            <w:tcW w:w="1880" w:type="dxa"/>
            <w:shd w:val="clear" w:color="auto" w:fill="auto"/>
            <w:vAlign w:val="center"/>
            <w:hideMark/>
          </w:tcPr>
          <w:p w14:paraId="3D7AA7F6" w14:textId="77777777" w:rsidR="00556BBA" w:rsidRPr="00C80FE4" w:rsidRDefault="00556BBA"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VICTIMAS</w:t>
            </w:r>
          </w:p>
        </w:tc>
        <w:tc>
          <w:tcPr>
            <w:tcW w:w="1720" w:type="dxa"/>
            <w:shd w:val="clear" w:color="auto" w:fill="auto"/>
            <w:vAlign w:val="center"/>
            <w:hideMark/>
          </w:tcPr>
          <w:p w14:paraId="258A58C4" w14:textId="77777777" w:rsidR="00556BBA" w:rsidRPr="00C80FE4" w:rsidRDefault="00556BBA"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HOGARES</w:t>
            </w:r>
          </w:p>
        </w:tc>
      </w:tr>
      <w:tr w:rsidR="00556BBA" w:rsidRPr="00C80FE4" w14:paraId="5148F4DD" w14:textId="77777777" w:rsidTr="00556BBA">
        <w:trPr>
          <w:trHeight w:val="315"/>
          <w:jc w:val="center"/>
        </w:trPr>
        <w:tc>
          <w:tcPr>
            <w:tcW w:w="2180" w:type="dxa"/>
            <w:shd w:val="clear" w:color="auto" w:fill="auto"/>
            <w:vAlign w:val="center"/>
            <w:hideMark/>
          </w:tcPr>
          <w:p w14:paraId="01DFAB45" w14:textId="77777777" w:rsidR="00556BBA" w:rsidRPr="00C80FE4" w:rsidRDefault="00556BBA" w:rsidP="00556BBA">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BOLIVAR</w:t>
            </w:r>
          </w:p>
        </w:tc>
        <w:tc>
          <w:tcPr>
            <w:tcW w:w="1880" w:type="dxa"/>
            <w:shd w:val="clear" w:color="auto" w:fill="auto"/>
            <w:vAlign w:val="center"/>
            <w:hideMark/>
          </w:tcPr>
          <w:p w14:paraId="7CBA1515" w14:textId="77777777" w:rsidR="00556BBA" w:rsidRPr="00C80FE4" w:rsidRDefault="00556BBA"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6.076</w:t>
            </w:r>
          </w:p>
        </w:tc>
        <w:tc>
          <w:tcPr>
            <w:tcW w:w="1720" w:type="dxa"/>
            <w:shd w:val="clear" w:color="auto" w:fill="auto"/>
            <w:vAlign w:val="center"/>
            <w:hideMark/>
          </w:tcPr>
          <w:p w14:paraId="09C7CE7B" w14:textId="77777777" w:rsidR="00556BBA" w:rsidRPr="00C80FE4" w:rsidRDefault="00556BBA"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1.430</w:t>
            </w:r>
          </w:p>
        </w:tc>
      </w:tr>
    </w:tbl>
    <w:p w14:paraId="1C87FD9D" w14:textId="3A1BF413" w:rsidR="001A79FB" w:rsidRPr="00474BBB" w:rsidRDefault="001A79FB" w:rsidP="001A79FB">
      <w:pPr>
        <w:spacing w:line="360" w:lineRule="auto"/>
        <w:jc w:val="both"/>
        <w:rPr>
          <w:rFonts w:ascii="Times New Roman" w:hAnsi="Times New Roman" w:cs="Times New Roman"/>
        </w:rPr>
      </w:pPr>
      <w:r w:rsidRPr="00474BBB">
        <w:rPr>
          <w:rFonts w:ascii="Times New Roman" w:hAnsi="Times New Roman" w:cs="Times New Roman"/>
        </w:rPr>
        <w:br w:type="page"/>
      </w:r>
    </w:p>
    <w:p w14:paraId="28192ED4" w14:textId="77777777" w:rsidR="001A79FB" w:rsidRPr="00474BBB" w:rsidRDefault="001A79FB" w:rsidP="001A79FB">
      <w:pPr>
        <w:shd w:val="clear" w:color="auto" w:fill="FFFFFF"/>
        <w:spacing w:line="360" w:lineRule="auto"/>
        <w:jc w:val="both"/>
        <w:rPr>
          <w:rFonts w:ascii="Times New Roman" w:eastAsia="Times New Roman" w:hAnsi="Times New Roman" w:cs="Times New Roman"/>
          <w:sz w:val="26"/>
          <w:szCs w:val="26"/>
          <w:lang w:eastAsia="es-CO"/>
        </w:rPr>
      </w:pPr>
      <w:r w:rsidRPr="00474BBB">
        <w:rPr>
          <w:rFonts w:ascii="Times New Roman" w:eastAsia="Times New Roman" w:hAnsi="Times New Roman" w:cs="Times New Roman"/>
          <w:b/>
          <w:bCs/>
          <w:sz w:val="26"/>
          <w:szCs w:val="26"/>
          <w:lang w:eastAsia="es-CO"/>
        </w:rPr>
        <w:lastRenderedPageBreak/>
        <w:t>Definición de la Caracterización de la población víctima, según el proyecto.</w:t>
      </w:r>
    </w:p>
    <w:p w14:paraId="692636BB" w14:textId="77777777" w:rsidR="001A79FB" w:rsidRPr="00474BBB" w:rsidRDefault="001A79FB" w:rsidP="001A79FB">
      <w:pPr>
        <w:shd w:val="clear" w:color="auto" w:fill="FFFFFF"/>
        <w:spacing w:line="360" w:lineRule="auto"/>
        <w:jc w:val="both"/>
        <w:rPr>
          <w:rFonts w:ascii="Times New Roman" w:eastAsia="Times New Roman" w:hAnsi="Times New Roman" w:cs="Times New Roman"/>
          <w:sz w:val="24"/>
          <w:szCs w:val="24"/>
          <w:lang w:eastAsia="es-CO"/>
        </w:rPr>
      </w:pPr>
      <w:r w:rsidRPr="00474BBB">
        <w:rPr>
          <w:rFonts w:ascii="Times New Roman" w:eastAsia="Times New Roman" w:hAnsi="Times New Roman" w:cs="Times New Roman"/>
          <w:sz w:val="24"/>
          <w:szCs w:val="24"/>
          <w:lang w:eastAsia="es-CO"/>
        </w:rPr>
        <w:t>En el marco de un proceso de investigación, el concepto de caracterización poblacional, hace referencia a la identificación de aspectos y componentes de una sociedad que permiten particularizar e identificar una población, de acuerdo a unas categorías definidas con anterioridad. Se basa inicialmente en un hecho descriptivo, cuyos alcances están determinados por la metodología y el instrumento de recolección de información empleado.</w:t>
      </w:r>
    </w:p>
    <w:p w14:paraId="7A0E9B37" w14:textId="77777777" w:rsidR="001A79FB" w:rsidRPr="00474BBB" w:rsidRDefault="001A79FB" w:rsidP="001A79FB">
      <w:pPr>
        <w:shd w:val="clear" w:color="auto" w:fill="FFFFFF"/>
        <w:spacing w:line="360" w:lineRule="auto"/>
        <w:jc w:val="both"/>
        <w:rPr>
          <w:rFonts w:ascii="Times New Roman" w:eastAsia="Times New Roman" w:hAnsi="Times New Roman" w:cs="Times New Roman"/>
          <w:sz w:val="24"/>
          <w:szCs w:val="24"/>
          <w:lang w:eastAsia="es-CO"/>
        </w:rPr>
      </w:pPr>
      <w:r w:rsidRPr="00474BBB">
        <w:rPr>
          <w:rFonts w:ascii="Times New Roman" w:eastAsia="Times New Roman" w:hAnsi="Times New Roman" w:cs="Times New Roman"/>
          <w:sz w:val="24"/>
          <w:szCs w:val="24"/>
          <w:lang w:eastAsia="es-CO"/>
        </w:rPr>
        <w:t>La caracterización poblacional, emplea regularmente información que sea posible de medir y cuantificar; siempre, desde una mirada externa que requiere la información para intervenir o hacer efectivos derechos o políticas públicas. El instrumento de recolección de información es el que define los alcances, las características y el enfoque del conocimiento que se produce.</w:t>
      </w:r>
    </w:p>
    <w:p w14:paraId="1D6593C7" w14:textId="77777777" w:rsidR="001A79FB" w:rsidRPr="00474BBB" w:rsidRDefault="001A79FB" w:rsidP="001A79FB">
      <w:pPr>
        <w:shd w:val="clear" w:color="auto" w:fill="FFFFFF"/>
        <w:spacing w:line="360" w:lineRule="auto"/>
        <w:jc w:val="both"/>
        <w:rPr>
          <w:rFonts w:ascii="Times New Roman" w:eastAsia="Times New Roman" w:hAnsi="Times New Roman" w:cs="Times New Roman"/>
          <w:sz w:val="24"/>
          <w:szCs w:val="24"/>
          <w:lang w:eastAsia="es-CO"/>
        </w:rPr>
      </w:pPr>
      <w:r w:rsidRPr="00474BBB">
        <w:rPr>
          <w:rFonts w:ascii="Times New Roman" w:eastAsia="Times New Roman" w:hAnsi="Times New Roman" w:cs="Times New Roman"/>
          <w:sz w:val="24"/>
          <w:szCs w:val="24"/>
          <w:lang w:eastAsia="es-CO"/>
        </w:rPr>
        <w:t>La caracterización siempre define una unidad espacial de agregación de datos, vereda, barrio o municipio, por ejemplo; que permita precisar la ubicación y los límites dentro de los cuales opera el proceso de investigación. Los principales productos de un proceso de caracterización de la población están en el orden cuantitativo y su análisis principalmente se desagrega en procesos estadísticos de los datos recogidos y se comparan con una población de referencia. Sus límites están definidos por el instrumento, que refleja el interés de la investigación por conocer características específicas de la población investigada.</w:t>
      </w:r>
    </w:p>
    <w:p w14:paraId="5CE30A70" w14:textId="77777777" w:rsidR="001A79FB" w:rsidRPr="00474BBB" w:rsidRDefault="001A79FB" w:rsidP="001A79FB">
      <w:pPr>
        <w:shd w:val="clear" w:color="auto" w:fill="FFFFFF"/>
        <w:spacing w:line="360" w:lineRule="auto"/>
        <w:jc w:val="both"/>
        <w:rPr>
          <w:rFonts w:ascii="Times New Roman" w:eastAsia="Times New Roman" w:hAnsi="Times New Roman" w:cs="Times New Roman"/>
          <w:sz w:val="24"/>
          <w:szCs w:val="24"/>
          <w:lang w:eastAsia="es-CO"/>
        </w:rPr>
      </w:pPr>
      <w:r w:rsidRPr="00474BBB">
        <w:rPr>
          <w:rFonts w:ascii="Times New Roman" w:eastAsia="Times New Roman" w:hAnsi="Times New Roman" w:cs="Times New Roman"/>
          <w:sz w:val="24"/>
          <w:szCs w:val="24"/>
          <w:lang w:eastAsia="es-CO"/>
        </w:rPr>
        <w:t xml:space="preserve">Las estadísticas se expresan preferencialmente en cuadros, diagramas de barras y otros elementos de la infografía. Donde se definen claramente las variables y los indicadores que permiten el conocimiento de una realidad que vive la población. La encuesta es el instrumento más empleado por la caracterización, más aún cuando las poblaciones a caracterizar son numerosas. El diseño de la encuesta está relacionado con el objetivo que busca la caracterización y sus límites de conocimientos de la población </w:t>
      </w:r>
      <w:proofErr w:type="spellStart"/>
      <w:r w:rsidRPr="00474BBB">
        <w:rPr>
          <w:rFonts w:ascii="Times New Roman" w:eastAsia="Times New Roman" w:hAnsi="Times New Roman" w:cs="Times New Roman"/>
          <w:sz w:val="24"/>
          <w:szCs w:val="24"/>
          <w:lang w:eastAsia="es-CO"/>
        </w:rPr>
        <w:t>esta</w:t>
      </w:r>
      <w:proofErr w:type="spellEnd"/>
      <w:r w:rsidRPr="00474BBB">
        <w:rPr>
          <w:rFonts w:ascii="Times New Roman" w:eastAsia="Times New Roman" w:hAnsi="Times New Roman" w:cs="Times New Roman"/>
          <w:sz w:val="24"/>
          <w:szCs w:val="24"/>
          <w:lang w:eastAsia="es-CO"/>
        </w:rPr>
        <w:t xml:space="preserve"> establecido en su diseño. Si el proceso de investigación no incluye, información cualitativa, los análisis y el producto se reduce regularmente a las estadísticas de las variables definidas por el objeto de la investigación.</w:t>
      </w:r>
    </w:p>
    <w:p w14:paraId="0D146007" w14:textId="77777777" w:rsidR="001A79FB" w:rsidRPr="00474BBB" w:rsidRDefault="001A79FB" w:rsidP="001A79FB">
      <w:pPr>
        <w:shd w:val="clear" w:color="auto" w:fill="FFFFFF"/>
        <w:spacing w:line="360" w:lineRule="auto"/>
        <w:jc w:val="both"/>
        <w:rPr>
          <w:rFonts w:ascii="Times New Roman" w:eastAsia="Times New Roman" w:hAnsi="Times New Roman" w:cs="Times New Roman"/>
          <w:sz w:val="24"/>
          <w:szCs w:val="24"/>
          <w:lang w:eastAsia="es-CO"/>
        </w:rPr>
      </w:pPr>
      <w:r w:rsidRPr="00474BBB">
        <w:rPr>
          <w:rFonts w:ascii="Times New Roman" w:eastAsia="Times New Roman" w:hAnsi="Times New Roman" w:cs="Times New Roman"/>
          <w:sz w:val="24"/>
          <w:szCs w:val="24"/>
          <w:lang w:eastAsia="es-CO"/>
        </w:rPr>
        <w:lastRenderedPageBreak/>
        <w:t>Para el caso de la investigación para la caracterización de la población víctimas de la violencia en el departamento del Cauca, se empleó el diseño de encuestas definido por la Unidad de Víctimas, y las variables, la métrica, los indicadores y el diseño de las preguntas, fueron entregadas a la Universidad del Cauca que las aplica y luego recibe el procesamiento de la institución encargada a nivel nacional de almacenarla en formato de microdatos.</w:t>
      </w:r>
    </w:p>
    <w:p w14:paraId="61B4B140" w14:textId="77777777" w:rsidR="001A79FB" w:rsidRPr="00474BBB" w:rsidRDefault="001A79FB" w:rsidP="001A79FB">
      <w:pPr>
        <w:shd w:val="clear" w:color="auto" w:fill="FFFFFF"/>
        <w:spacing w:line="360" w:lineRule="auto"/>
        <w:jc w:val="both"/>
        <w:rPr>
          <w:rFonts w:ascii="Times New Roman" w:eastAsia="Times New Roman" w:hAnsi="Times New Roman" w:cs="Times New Roman"/>
          <w:sz w:val="24"/>
          <w:szCs w:val="24"/>
          <w:lang w:eastAsia="es-CO"/>
        </w:rPr>
      </w:pPr>
      <w:r w:rsidRPr="00474BBB">
        <w:rPr>
          <w:rFonts w:ascii="Times New Roman" w:eastAsia="Times New Roman" w:hAnsi="Times New Roman" w:cs="Times New Roman"/>
          <w:sz w:val="24"/>
          <w:szCs w:val="24"/>
          <w:lang w:eastAsia="es-CO"/>
        </w:rPr>
        <w:t>La Universidad con el propósito de ampliar la comprensión de los lugares y espacios donde ocurre la realidad de las víctimas identificadas por medio de la encuesta, decidió, establecer una contextualización socio espacial y económica, descriptiva y general de cada municipio del Departamento del Cauca, con el propósito de contribuir a la explicación del sitio donde habitan las víctimas, estableciendo un marco que permita la comprensión de la información.</w:t>
      </w:r>
    </w:p>
    <w:p w14:paraId="6C00D3BE" w14:textId="77777777" w:rsidR="001A79FB" w:rsidRPr="00474BBB" w:rsidRDefault="001A79FB" w:rsidP="001A79FB">
      <w:pPr>
        <w:shd w:val="clear" w:color="auto" w:fill="FFFFFF"/>
        <w:spacing w:line="360" w:lineRule="auto"/>
        <w:jc w:val="both"/>
        <w:rPr>
          <w:rFonts w:ascii="Times New Roman" w:eastAsia="Times New Roman" w:hAnsi="Times New Roman" w:cs="Times New Roman"/>
          <w:sz w:val="24"/>
          <w:szCs w:val="24"/>
          <w:lang w:eastAsia="es-CO"/>
        </w:rPr>
      </w:pPr>
      <w:r w:rsidRPr="00474BBB">
        <w:rPr>
          <w:rFonts w:ascii="Times New Roman" w:eastAsia="Times New Roman" w:hAnsi="Times New Roman" w:cs="Times New Roman"/>
          <w:sz w:val="24"/>
          <w:szCs w:val="24"/>
          <w:lang w:eastAsia="es-CO"/>
        </w:rPr>
        <w:t>Los límites y alcances del análisis de los datos de la población víctima del conflicto armado, es posible cruzarlo con elementos del contexto local, pero no es factible un alcance explicativo del impacto de la población víctima del conflicto armado en aspectos como el funcionamiento de la economía regional, su incidencia en el desarrollo local u otros temas importantes pero que deben ser producto de otras investigaciones.</w:t>
      </w:r>
    </w:p>
    <w:p w14:paraId="76C804A6" w14:textId="77777777" w:rsidR="001A79FB" w:rsidRPr="00474BBB" w:rsidRDefault="001A79FB" w:rsidP="001A79FB">
      <w:pPr>
        <w:shd w:val="clear" w:color="auto" w:fill="FFFFFF"/>
        <w:spacing w:line="360" w:lineRule="auto"/>
        <w:jc w:val="both"/>
        <w:rPr>
          <w:rFonts w:ascii="Times New Roman" w:eastAsia="Times New Roman" w:hAnsi="Times New Roman" w:cs="Times New Roman"/>
          <w:sz w:val="24"/>
          <w:szCs w:val="24"/>
          <w:lang w:eastAsia="es-CO"/>
        </w:rPr>
      </w:pPr>
      <w:r w:rsidRPr="00474BBB">
        <w:rPr>
          <w:rFonts w:ascii="Times New Roman" w:eastAsia="Times New Roman" w:hAnsi="Times New Roman" w:cs="Times New Roman"/>
          <w:sz w:val="24"/>
          <w:szCs w:val="24"/>
          <w:lang w:eastAsia="es-CO"/>
        </w:rPr>
        <w:t>Los análisis se centraron en la creación de datos, presentación de los mismos en formas comprensibles para todo el público que lea los informes y la comparación de algunas variables, cuando se encuentra la información disponible, frente a poblaciones de referencia a nivel local, regional o departamental. </w:t>
      </w:r>
    </w:p>
    <w:p w14:paraId="72675268" w14:textId="77777777" w:rsidR="001A79FB" w:rsidRPr="00474BBB" w:rsidRDefault="001A79FB" w:rsidP="001A79FB">
      <w:pPr>
        <w:shd w:val="clear" w:color="auto" w:fill="FFFFFF"/>
        <w:spacing w:line="360" w:lineRule="auto"/>
        <w:jc w:val="both"/>
        <w:rPr>
          <w:rFonts w:ascii="Times New Roman" w:hAnsi="Times New Roman" w:cs="Times New Roman"/>
          <w:b/>
          <w:sz w:val="24"/>
          <w:szCs w:val="24"/>
        </w:rPr>
      </w:pPr>
      <w:r w:rsidRPr="00474BBB">
        <w:rPr>
          <w:rFonts w:ascii="Times New Roman" w:eastAsia="Times New Roman" w:hAnsi="Times New Roman" w:cs="Times New Roman"/>
          <w:sz w:val="24"/>
          <w:szCs w:val="24"/>
          <w:lang w:eastAsia="es-CO"/>
        </w:rPr>
        <w:t>El valor agregado de los productos de investigación está centrado en los análisis de políticas públicas y su operatividad en contextos locales.</w:t>
      </w:r>
    </w:p>
    <w:p w14:paraId="00D15499" w14:textId="77777777" w:rsidR="001A79FB" w:rsidRPr="00474BBB" w:rsidRDefault="001A79FB" w:rsidP="001A79FB">
      <w:pPr>
        <w:spacing w:line="360" w:lineRule="auto"/>
        <w:jc w:val="both"/>
        <w:rPr>
          <w:rFonts w:ascii="Times New Roman" w:hAnsi="Times New Roman" w:cs="Times New Roman"/>
        </w:rPr>
      </w:pPr>
    </w:p>
    <w:p w14:paraId="79A72BF3" w14:textId="77777777" w:rsidR="008D26BC" w:rsidRPr="00474BBB" w:rsidRDefault="008D26BC" w:rsidP="001A79FB">
      <w:pPr>
        <w:spacing w:line="360" w:lineRule="auto"/>
        <w:jc w:val="both"/>
        <w:rPr>
          <w:rFonts w:ascii="Times New Roman" w:eastAsiaTheme="majorEastAsia" w:hAnsi="Times New Roman" w:cs="Times New Roman"/>
          <w:b/>
          <w:sz w:val="32"/>
          <w:szCs w:val="32"/>
        </w:rPr>
      </w:pPr>
      <w:r w:rsidRPr="00474BBB">
        <w:rPr>
          <w:rFonts w:ascii="Times New Roman" w:hAnsi="Times New Roman" w:cs="Times New Roman"/>
        </w:rPr>
        <w:br w:type="page"/>
      </w:r>
    </w:p>
    <w:p w14:paraId="1D4DF63A" w14:textId="77777777" w:rsidR="00B7640B" w:rsidRPr="00474BBB" w:rsidRDefault="008D26BC" w:rsidP="001A79FB">
      <w:pPr>
        <w:pStyle w:val="Ttulo1"/>
        <w:numPr>
          <w:ilvl w:val="0"/>
          <w:numId w:val="7"/>
        </w:numPr>
        <w:jc w:val="both"/>
        <w:rPr>
          <w:rFonts w:cs="Times New Roman"/>
          <w:color w:val="auto"/>
          <w:sz w:val="24"/>
          <w:szCs w:val="24"/>
        </w:rPr>
      </w:pPr>
      <w:bookmarkStart w:id="3" w:name="_Toc18251935"/>
      <w:bookmarkStart w:id="4" w:name="_Toc30512774"/>
      <w:bookmarkEnd w:id="0"/>
      <w:r w:rsidRPr="00474BBB">
        <w:rPr>
          <w:rFonts w:cs="Times New Roman"/>
          <w:color w:val="auto"/>
          <w:sz w:val="24"/>
          <w:szCs w:val="24"/>
        </w:rPr>
        <w:lastRenderedPageBreak/>
        <w:t xml:space="preserve">ANÁLISIS DE CONTEXTO MUNICIPIO DE </w:t>
      </w:r>
      <w:r w:rsidR="007251E8" w:rsidRPr="00474BBB">
        <w:rPr>
          <w:rFonts w:cs="Times New Roman"/>
          <w:color w:val="auto"/>
          <w:sz w:val="24"/>
          <w:szCs w:val="24"/>
        </w:rPr>
        <w:t>BOLIVAR</w:t>
      </w:r>
      <w:bookmarkEnd w:id="3"/>
      <w:bookmarkEnd w:id="4"/>
    </w:p>
    <w:p w14:paraId="52EBD221" w14:textId="77777777" w:rsidR="006D7EDD" w:rsidRPr="00474BBB" w:rsidRDefault="006D7EDD" w:rsidP="006D7EDD">
      <w:pPr>
        <w:rPr>
          <w:rFonts w:ascii="Times New Roman" w:hAnsi="Times New Roman" w:cs="Times New Roman"/>
        </w:rPr>
      </w:pPr>
    </w:p>
    <w:p w14:paraId="3BE92BA2" w14:textId="77777777" w:rsidR="00B7640B" w:rsidRPr="00474BBB" w:rsidRDefault="001A79FB" w:rsidP="001A79FB">
      <w:pPr>
        <w:pStyle w:val="Ttulo2"/>
        <w:numPr>
          <w:ilvl w:val="1"/>
          <w:numId w:val="7"/>
        </w:numPr>
        <w:rPr>
          <w:rFonts w:cs="Times New Roman"/>
        </w:rPr>
      </w:pPr>
      <w:bookmarkStart w:id="5" w:name="_Toc30512775"/>
      <w:r w:rsidRPr="00474BBB">
        <w:rPr>
          <w:rFonts w:cs="Times New Roman"/>
        </w:rPr>
        <w:t>El contexto geográfico</w:t>
      </w:r>
      <w:bookmarkEnd w:id="5"/>
    </w:p>
    <w:p w14:paraId="7B3BB20D" w14:textId="77777777" w:rsidR="001A79FB" w:rsidRPr="00474BBB" w:rsidRDefault="001A79FB" w:rsidP="001A79FB">
      <w:pPr>
        <w:rPr>
          <w:rFonts w:ascii="Times New Roman" w:hAnsi="Times New Roman" w:cs="Times New Roman"/>
        </w:rPr>
      </w:pPr>
    </w:p>
    <w:p w14:paraId="3C2A9283" w14:textId="77777777" w:rsidR="001A79FB" w:rsidRPr="00474BBB" w:rsidRDefault="001A79FB" w:rsidP="001A79FB">
      <w:pPr>
        <w:rPr>
          <w:rFonts w:ascii="Times New Roman" w:hAnsi="Times New Roman" w:cs="Times New Roman"/>
          <w:b/>
        </w:rPr>
      </w:pPr>
      <w:r w:rsidRPr="00474BBB">
        <w:rPr>
          <w:rFonts w:ascii="Times New Roman" w:hAnsi="Times New Roman" w:cs="Times New Roman"/>
          <w:b/>
        </w:rPr>
        <w:t>Localización geográfica del municipio de Bolívar</w:t>
      </w:r>
    </w:p>
    <w:p w14:paraId="484373BF" w14:textId="77777777" w:rsidR="001A79FB" w:rsidRPr="00474BBB" w:rsidRDefault="001A79FB" w:rsidP="00FF261E">
      <w:pPr>
        <w:spacing w:line="360" w:lineRule="auto"/>
        <w:jc w:val="both"/>
        <w:rPr>
          <w:rFonts w:ascii="Times New Roman" w:hAnsi="Times New Roman" w:cs="Times New Roman"/>
          <w:sz w:val="24"/>
          <w:szCs w:val="24"/>
        </w:rPr>
      </w:pPr>
    </w:p>
    <w:p w14:paraId="5EBC3D27" w14:textId="77777777" w:rsidR="001A79FB" w:rsidRPr="00474BBB" w:rsidRDefault="00B7640B" w:rsidP="00FF261E">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El municipio de Bolívar está localizado en el Sur del departamento del Cauca, en la Cordillera Central de los Andes Colombianos.  Hace parte de dos regiones ecológicas de importancia que son el Macizo Colombiano al Oriente del municipio y la región sub- xerofítica del Patía al Occidente del mismo. El Municipio hace parte de la Sub-región conocida como “Alto Patía” y pertenece a la cuenca del Río Patía, donde descienden los ríos </w:t>
      </w:r>
      <w:proofErr w:type="spellStart"/>
      <w:r w:rsidRPr="00474BBB">
        <w:rPr>
          <w:rFonts w:ascii="Times New Roman" w:hAnsi="Times New Roman" w:cs="Times New Roman"/>
          <w:sz w:val="24"/>
          <w:szCs w:val="24"/>
        </w:rPr>
        <w:t>Guachicono</w:t>
      </w:r>
      <w:proofErr w:type="spellEnd"/>
      <w:r w:rsidRPr="00474BBB">
        <w:rPr>
          <w:rFonts w:ascii="Times New Roman" w:hAnsi="Times New Roman" w:cs="Times New Roman"/>
          <w:sz w:val="24"/>
          <w:szCs w:val="24"/>
        </w:rPr>
        <w:t xml:space="preserve">, San Jorge y </w:t>
      </w:r>
      <w:proofErr w:type="spellStart"/>
      <w:r w:rsidRPr="00474BBB">
        <w:rPr>
          <w:rFonts w:ascii="Times New Roman" w:hAnsi="Times New Roman" w:cs="Times New Roman"/>
          <w:sz w:val="24"/>
          <w:szCs w:val="24"/>
        </w:rPr>
        <w:t>Sambingo</w:t>
      </w:r>
      <w:proofErr w:type="spellEnd"/>
      <w:r w:rsidRPr="00474BBB">
        <w:rPr>
          <w:rFonts w:ascii="Times New Roman" w:hAnsi="Times New Roman" w:cs="Times New Roman"/>
          <w:sz w:val="24"/>
          <w:szCs w:val="24"/>
        </w:rPr>
        <w:t xml:space="preserve">. En cuanto a la variación altitudinal, el municipio de Bolívar se encuentra entre los 570 msnm y los 3.600 msnm, abarcando los siguientes pisos térmicos: cálido, medio, frío y muy frío. </w:t>
      </w:r>
    </w:p>
    <w:p w14:paraId="7682E80B" w14:textId="77777777" w:rsidR="00B7640B" w:rsidRPr="00474BBB" w:rsidRDefault="00B7640B" w:rsidP="00FF261E">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El clima cálido y medio abarca principalmente la depresión del Patía y parte de la cordillera Central, con temperaturas que oscilan entre los 19°C y los 27°C; los climas frío y muy frío se encuentran en la parte alta de la Cordillera Central con temperaturas promedio de 19°C.  Tiene un área de 755 km² y l</w:t>
      </w:r>
      <w:r w:rsidRPr="00474BBB">
        <w:rPr>
          <w:rFonts w:ascii="Times New Roman" w:hAnsi="Times New Roman" w:cs="Times New Roman"/>
          <w:sz w:val="24"/>
          <w:szCs w:val="24"/>
          <w:lang w:val="es-ES"/>
        </w:rPr>
        <w:t xml:space="preserve">imita por </w:t>
      </w:r>
      <w:r w:rsidRPr="00474BBB">
        <w:rPr>
          <w:rFonts w:ascii="Times New Roman" w:hAnsi="Times New Roman" w:cs="Times New Roman"/>
          <w:sz w:val="24"/>
          <w:szCs w:val="24"/>
        </w:rPr>
        <w:t xml:space="preserve">al Norte con los municipios de Patía y </w:t>
      </w:r>
      <w:r w:rsidR="00200BEF" w:rsidRPr="00474BBB">
        <w:rPr>
          <w:rFonts w:ascii="Times New Roman" w:hAnsi="Times New Roman" w:cs="Times New Roman"/>
          <w:sz w:val="24"/>
          <w:szCs w:val="24"/>
        </w:rPr>
        <w:t>Bolívar</w:t>
      </w:r>
      <w:r w:rsidRPr="00474BBB">
        <w:rPr>
          <w:rFonts w:ascii="Times New Roman" w:hAnsi="Times New Roman" w:cs="Times New Roman"/>
          <w:sz w:val="24"/>
          <w:szCs w:val="24"/>
        </w:rPr>
        <w:t>; al sur con el municipio de Santa Rosa y los municipios de San Pablo y La Cruz, pertenecientes al Departamento de Nariño; al Oriente con los municipios de Almaguer y San Sebastián y al Occidente con los municipios de Florencia y Mercaderes</w:t>
      </w:r>
      <w:r w:rsidR="001A79FB" w:rsidRPr="00474BBB">
        <w:rPr>
          <w:rFonts w:ascii="Times New Roman" w:hAnsi="Times New Roman" w:cs="Times New Roman"/>
          <w:sz w:val="24"/>
          <w:szCs w:val="24"/>
        </w:rPr>
        <w:t xml:space="preserve"> (IGAC, 2012)</w:t>
      </w:r>
      <w:r w:rsidR="001D6794" w:rsidRPr="00474BBB">
        <w:rPr>
          <w:rFonts w:ascii="Times New Roman" w:hAnsi="Times New Roman" w:cs="Times New Roman"/>
          <w:sz w:val="24"/>
          <w:szCs w:val="24"/>
        </w:rPr>
        <w:t xml:space="preserve">. </w:t>
      </w:r>
      <w:r w:rsidR="002F5E9C" w:rsidRPr="00474BBB">
        <w:rPr>
          <w:rFonts w:ascii="Times New Roman" w:hAnsi="Times New Roman" w:cs="Times New Roman"/>
          <w:sz w:val="24"/>
          <w:szCs w:val="24"/>
        </w:rPr>
        <w:t xml:space="preserve"> </w:t>
      </w:r>
    </w:p>
    <w:p w14:paraId="170CD6E6" w14:textId="77777777" w:rsidR="001A79FB" w:rsidRPr="00474BBB" w:rsidRDefault="001A79FB">
      <w:pPr>
        <w:spacing w:after="200" w:line="276" w:lineRule="auto"/>
        <w:rPr>
          <w:rFonts w:ascii="Times New Roman" w:hAnsi="Times New Roman" w:cs="Times New Roman"/>
          <w:b/>
          <w:sz w:val="24"/>
        </w:rPr>
      </w:pPr>
      <w:bookmarkStart w:id="6" w:name="_Toc29804019"/>
      <w:r w:rsidRPr="00474BBB">
        <w:rPr>
          <w:rFonts w:ascii="Times New Roman" w:hAnsi="Times New Roman" w:cs="Times New Roman"/>
        </w:rPr>
        <w:br w:type="page"/>
      </w:r>
    </w:p>
    <w:p w14:paraId="629CF46B" w14:textId="77777777" w:rsidR="00453114" w:rsidRPr="00474BBB" w:rsidRDefault="00453114" w:rsidP="00453114">
      <w:pPr>
        <w:pStyle w:val="Mapas"/>
      </w:pPr>
      <w:r w:rsidRPr="00474BBB">
        <w:lastRenderedPageBreak/>
        <w:t>Mapa 1. Municipio de Bolívar</w:t>
      </w:r>
      <w:bookmarkEnd w:id="6"/>
    </w:p>
    <w:p w14:paraId="3A5995EC" w14:textId="77777777" w:rsidR="006D7EDD" w:rsidRPr="00474BBB" w:rsidRDefault="00453114" w:rsidP="00FF261E">
      <w:pPr>
        <w:spacing w:line="360" w:lineRule="auto"/>
        <w:jc w:val="both"/>
        <w:rPr>
          <w:rFonts w:ascii="Times New Roman" w:hAnsi="Times New Roman" w:cs="Times New Roman"/>
        </w:rPr>
      </w:pPr>
      <w:r w:rsidRPr="00474BBB">
        <w:rPr>
          <w:rFonts w:ascii="Times New Roman" w:hAnsi="Times New Roman" w:cs="Times New Roman"/>
          <w:noProof/>
          <w:lang w:eastAsia="es-CO"/>
        </w:rPr>
        <w:drawing>
          <wp:inline distT="0" distB="0" distL="0" distR="0" wp14:anchorId="338BD73E" wp14:editId="16CD34A7">
            <wp:extent cx="5784112" cy="4997302"/>
            <wp:effectExtent l="0" t="0" r="762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Localizacion_Victimas_Bol¡var_2019 -.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83209" cy="4996522"/>
                    </a:xfrm>
                    <a:prstGeom prst="rect">
                      <a:avLst/>
                    </a:prstGeom>
                  </pic:spPr>
                </pic:pic>
              </a:graphicData>
            </a:graphic>
          </wp:inline>
        </w:drawing>
      </w:r>
    </w:p>
    <w:p w14:paraId="19D94B8A" w14:textId="77777777" w:rsidR="001A79FB" w:rsidRPr="00474BBB" w:rsidRDefault="001A79FB" w:rsidP="001A79FB">
      <w:pPr>
        <w:jc w:val="center"/>
        <w:rPr>
          <w:rFonts w:ascii="Times New Roman" w:hAnsi="Times New Roman" w:cs="Times New Roman"/>
          <w:b/>
        </w:rPr>
      </w:pPr>
      <w:r w:rsidRPr="00474BBB">
        <w:rPr>
          <w:rFonts w:ascii="Times New Roman" w:hAnsi="Times New Roman" w:cs="Times New Roman"/>
          <w:sz w:val="20"/>
          <w:szCs w:val="20"/>
        </w:rPr>
        <w:t xml:space="preserve">Fuente: </w:t>
      </w:r>
      <w:proofErr w:type="spellStart"/>
      <w:r w:rsidRPr="00474BBB">
        <w:rPr>
          <w:rFonts w:ascii="Times New Roman" w:hAnsi="Times New Roman" w:cs="Times New Roman"/>
          <w:sz w:val="20"/>
          <w:szCs w:val="20"/>
        </w:rPr>
        <w:t>Mercy</w:t>
      </w:r>
      <w:proofErr w:type="spellEnd"/>
      <w:r w:rsidRPr="00474BBB">
        <w:rPr>
          <w:rFonts w:ascii="Times New Roman" w:hAnsi="Times New Roman" w:cs="Times New Roman"/>
          <w:sz w:val="20"/>
          <w:szCs w:val="20"/>
        </w:rPr>
        <w:t xml:space="preserve"> Lorena Urbano Pardo, Equipo de trabajo “Caracterización integral de la población víctima del conflicto armando en el departamento del Cauca, 2019”</w:t>
      </w:r>
    </w:p>
    <w:p w14:paraId="4033A794" w14:textId="77777777" w:rsidR="001A79FB" w:rsidRPr="00474BBB" w:rsidRDefault="001A79FB" w:rsidP="001A79FB">
      <w:pPr>
        <w:spacing w:line="360" w:lineRule="auto"/>
        <w:jc w:val="both"/>
        <w:rPr>
          <w:rFonts w:ascii="Times New Roman" w:hAnsi="Times New Roman" w:cs="Times New Roman"/>
          <w:b/>
        </w:rPr>
      </w:pPr>
    </w:p>
    <w:p w14:paraId="18B0A652" w14:textId="77777777" w:rsidR="001A79FB" w:rsidRPr="00474BBB" w:rsidRDefault="001A79FB" w:rsidP="001A79FB">
      <w:pPr>
        <w:spacing w:line="360" w:lineRule="auto"/>
        <w:jc w:val="both"/>
        <w:rPr>
          <w:rFonts w:ascii="Times New Roman" w:hAnsi="Times New Roman" w:cs="Times New Roman"/>
          <w:b/>
        </w:rPr>
      </w:pPr>
    </w:p>
    <w:p w14:paraId="4BE94B31" w14:textId="77777777" w:rsidR="001A79FB" w:rsidRPr="00474BBB" w:rsidRDefault="001A79FB" w:rsidP="001A79FB">
      <w:pPr>
        <w:spacing w:line="360" w:lineRule="auto"/>
        <w:jc w:val="both"/>
        <w:rPr>
          <w:rFonts w:ascii="Times New Roman" w:hAnsi="Times New Roman" w:cs="Times New Roman"/>
          <w:b/>
          <w:sz w:val="24"/>
          <w:szCs w:val="24"/>
        </w:rPr>
      </w:pPr>
      <w:r w:rsidRPr="00474BBB">
        <w:rPr>
          <w:rFonts w:ascii="Times New Roman" w:hAnsi="Times New Roman" w:cs="Times New Roman"/>
          <w:b/>
          <w:sz w:val="24"/>
          <w:szCs w:val="24"/>
        </w:rPr>
        <w:t xml:space="preserve">Bolívar en el contexto de la Región </w:t>
      </w:r>
      <w:r w:rsidR="003678B5" w:rsidRPr="00474BBB">
        <w:rPr>
          <w:rFonts w:ascii="Times New Roman" w:hAnsi="Times New Roman" w:cs="Times New Roman"/>
          <w:b/>
          <w:sz w:val="24"/>
          <w:szCs w:val="24"/>
        </w:rPr>
        <w:t>Sur</w:t>
      </w:r>
      <w:r w:rsidRPr="00474BBB">
        <w:rPr>
          <w:rFonts w:ascii="Times New Roman" w:hAnsi="Times New Roman" w:cs="Times New Roman"/>
          <w:b/>
          <w:sz w:val="24"/>
          <w:szCs w:val="24"/>
        </w:rPr>
        <w:t xml:space="preserve"> del Departamento del Cauca</w:t>
      </w:r>
    </w:p>
    <w:p w14:paraId="4FF66181" w14:textId="77777777" w:rsidR="003678B5" w:rsidRPr="00474BBB" w:rsidRDefault="003678B5" w:rsidP="003678B5">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El municipio hace parte de la región sur en el departamento del Cauca, en el cual comprende 7 entidades territoriales: Argelia, Balboa, Bolívar, Patía, Florencia, Mercaderes y Sucre (IGAC, 2006). Esta región comprende 1.767 km de red vial del departamento del Cauca, en donde predomina un relieve ondulado a montañoso. </w:t>
      </w:r>
    </w:p>
    <w:p w14:paraId="3A076F60" w14:textId="77777777" w:rsidR="00805669" w:rsidRPr="00474BBB" w:rsidRDefault="00805669" w:rsidP="00805669">
      <w:pPr>
        <w:spacing w:line="360" w:lineRule="auto"/>
        <w:jc w:val="center"/>
        <w:rPr>
          <w:rFonts w:ascii="Times New Roman" w:hAnsi="Times New Roman" w:cs="Times New Roman"/>
          <w:b/>
          <w:lang w:val="es-ES"/>
        </w:rPr>
      </w:pPr>
      <w:r w:rsidRPr="00474BBB">
        <w:rPr>
          <w:rFonts w:ascii="Times New Roman" w:hAnsi="Times New Roman" w:cs="Times New Roman"/>
          <w:b/>
          <w:lang w:val="es-ES"/>
        </w:rPr>
        <w:lastRenderedPageBreak/>
        <w:t>Mapa 2: Subregiones del departamento del Cauca</w:t>
      </w:r>
    </w:p>
    <w:p w14:paraId="4A4883BA" w14:textId="77777777" w:rsidR="00805669" w:rsidRPr="00474BBB" w:rsidRDefault="00805669" w:rsidP="00805669">
      <w:pPr>
        <w:spacing w:line="360" w:lineRule="auto"/>
        <w:jc w:val="center"/>
        <w:rPr>
          <w:rFonts w:ascii="Times New Roman" w:hAnsi="Times New Roman" w:cs="Times New Roman"/>
          <w:lang w:val="es-ES"/>
        </w:rPr>
      </w:pPr>
      <w:r w:rsidRPr="00474BBB">
        <w:rPr>
          <w:rFonts w:ascii="Times New Roman" w:hAnsi="Times New Roman" w:cs="Times New Roman"/>
          <w:noProof/>
          <w:lang w:eastAsia="es-CO"/>
        </w:rPr>
        <w:drawing>
          <wp:inline distT="0" distB="0" distL="0" distR="0" wp14:anchorId="5969ADF4" wp14:editId="464347D3">
            <wp:extent cx="5705184" cy="4412512"/>
            <wp:effectExtent l="0" t="0" r="0" b="7620"/>
            <wp:docPr id="2" name="Imagen 2" descr="G:\UNIVERSIDAD DEL CAUCA_DOCENCIA\UNICAUCA 2019\PROYECTO_VICTIMAS_2019\Mapas_localización\regiones_cau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UNIVERSIDAD DEL CAUCA_DOCENCIA\UNICAUCA 2019\PROYECTO_VICTIMAS_2019\Mapas_localización\regiones_cauc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17372" cy="4421938"/>
                    </a:xfrm>
                    <a:prstGeom prst="rect">
                      <a:avLst/>
                    </a:prstGeom>
                    <a:noFill/>
                    <a:ln>
                      <a:noFill/>
                    </a:ln>
                  </pic:spPr>
                </pic:pic>
              </a:graphicData>
            </a:graphic>
          </wp:inline>
        </w:drawing>
      </w:r>
    </w:p>
    <w:p w14:paraId="5AF245D8" w14:textId="77777777" w:rsidR="00805669" w:rsidRPr="00474BBB" w:rsidRDefault="00805669" w:rsidP="00805669">
      <w:pPr>
        <w:jc w:val="center"/>
        <w:rPr>
          <w:rFonts w:ascii="Times New Roman" w:hAnsi="Times New Roman" w:cs="Times New Roman"/>
          <w:sz w:val="20"/>
          <w:szCs w:val="20"/>
        </w:rPr>
      </w:pPr>
      <w:r w:rsidRPr="00474BBB">
        <w:rPr>
          <w:rFonts w:ascii="Times New Roman" w:hAnsi="Times New Roman" w:cs="Times New Roman"/>
          <w:sz w:val="20"/>
          <w:szCs w:val="20"/>
        </w:rPr>
        <w:t xml:space="preserve">Fuente: </w:t>
      </w:r>
      <w:proofErr w:type="spellStart"/>
      <w:r w:rsidRPr="00474BBB">
        <w:rPr>
          <w:rFonts w:ascii="Times New Roman" w:hAnsi="Times New Roman" w:cs="Times New Roman"/>
          <w:sz w:val="20"/>
          <w:szCs w:val="20"/>
        </w:rPr>
        <w:t>Mercy</w:t>
      </w:r>
      <w:proofErr w:type="spellEnd"/>
      <w:r w:rsidRPr="00474BBB">
        <w:rPr>
          <w:rFonts w:ascii="Times New Roman" w:hAnsi="Times New Roman" w:cs="Times New Roman"/>
          <w:sz w:val="20"/>
          <w:szCs w:val="20"/>
        </w:rPr>
        <w:t xml:space="preserve"> Lorena Urbano Pardo, Equipo de trabajo “Caracterización integral de la población víctima del conflicto armando en el departamento del Cauca, 2019”</w:t>
      </w:r>
    </w:p>
    <w:p w14:paraId="1B6E500E" w14:textId="77777777" w:rsidR="003A59B6" w:rsidRPr="00474BBB" w:rsidRDefault="003A59B6" w:rsidP="003A59B6">
      <w:pPr>
        <w:spacing w:line="360" w:lineRule="auto"/>
        <w:jc w:val="both"/>
        <w:rPr>
          <w:rFonts w:ascii="Times New Roman" w:hAnsi="Times New Roman" w:cs="Times New Roman"/>
          <w:sz w:val="24"/>
          <w:szCs w:val="24"/>
        </w:rPr>
      </w:pPr>
    </w:p>
    <w:p w14:paraId="7201E1BB" w14:textId="77777777" w:rsidR="00805669" w:rsidRPr="00474BBB" w:rsidRDefault="003A59B6" w:rsidP="003A59B6">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El Municipio hace parte de la Sub-región conocida como “Alto Patía” y pertenece a la cuenca del Río Patía. “En la actualidad ocurre una crítica situación ambiental en la que los suelos presentan un alto grado de degradación, que es mayor del 50%; bajo las condiciones actuales y desde el punto de vista de ordenamiento territorial, esta área debería destinarse a conservación y recuperación”. (</w:t>
      </w:r>
      <w:r w:rsidRPr="00474BBB">
        <w:rPr>
          <w:rFonts w:ascii="Times New Roman" w:hAnsi="Times New Roman" w:cs="Times New Roman"/>
        </w:rPr>
        <w:t>INCODER – CORPOICA: Programa de Desarrollo Rural del Alto Patía. Bogotá D. C. 207. P.9)</w:t>
      </w:r>
    </w:p>
    <w:p w14:paraId="4D3DA90F" w14:textId="77777777" w:rsidR="00805669" w:rsidRPr="00474BBB" w:rsidRDefault="00805669" w:rsidP="00805669">
      <w:pPr>
        <w:jc w:val="center"/>
        <w:rPr>
          <w:rFonts w:ascii="Times New Roman" w:hAnsi="Times New Roman" w:cs="Times New Roman"/>
          <w:sz w:val="20"/>
          <w:szCs w:val="20"/>
        </w:rPr>
      </w:pPr>
    </w:p>
    <w:p w14:paraId="518B9477" w14:textId="77777777" w:rsidR="00805669" w:rsidRPr="00474BBB" w:rsidRDefault="00805669" w:rsidP="00805669">
      <w:pPr>
        <w:jc w:val="center"/>
        <w:rPr>
          <w:rFonts w:ascii="Times New Roman" w:hAnsi="Times New Roman" w:cs="Times New Roman"/>
          <w:sz w:val="20"/>
          <w:szCs w:val="20"/>
        </w:rPr>
      </w:pPr>
    </w:p>
    <w:p w14:paraId="72CB8845" w14:textId="77777777" w:rsidR="00B7640B" w:rsidRPr="00474BBB" w:rsidRDefault="00805669" w:rsidP="0016693A">
      <w:pPr>
        <w:pStyle w:val="Ttulo2"/>
        <w:numPr>
          <w:ilvl w:val="1"/>
          <w:numId w:val="8"/>
        </w:numPr>
        <w:spacing w:line="360" w:lineRule="auto"/>
        <w:rPr>
          <w:rFonts w:cs="Times New Roman"/>
        </w:rPr>
      </w:pPr>
      <w:bookmarkStart w:id="7" w:name="_Toc30512776"/>
      <w:r w:rsidRPr="00474BBB">
        <w:rPr>
          <w:rFonts w:cs="Times New Roman"/>
        </w:rPr>
        <w:lastRenderedPageBreak/>
        <w:t>Demografía</w:t>
      </w:r>
      <w:bookmarkEnd w:id="7"/>
    </w:p>
    <w:p w14:paraId="0537C69E" w14:textId="77777777" w:rsidR="006D7EDD" w:rsidRPr="00474BBB" w:rsidRDefault="006D7EDD" w:rsidP="006D7EDD">
      <w:pPr>
        <w:pStyle w:val="Prrafodelista"/>
        <w:ind w:left="480"/>
        <w:rPr>
          <w:rFonts w:ascii="Times New Roman" w:hAnsi="Times New Roman" w:cs="Times New Roman"/>
        </w:rPr>
      </w:pPr>
    </w:p>
    <w:p w14:paraId="47CB3F24" w14:textId="77777777" w:rsidR="00B7640B" w:rsidRPr="00474BBB" w:rsidRDefault="00B7640B" w:rsidP="00FF261E">
      <w:pPr>
        <w:autoSpaceDE w:val="0"/>
        <w:autoSpaceDN w:val="0"/>
        <w:adjustRightInd w:val="0"/>
        <w:spacing w:after="0"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lang w:val="es-ES"/>
        </w:rPr>
        <w:t xml:space="preserve">De acuerdo con las proyecciones del DANE para el año 2019, el municipio de Bolívar cuenta con una población de 48.686 personas que corresponde al 3.1% del total departamental.  De esa población, 5.284 (11.8%) se encuentran ubicadas en la zona urbana y 39.584 (82.2%) en la zona rural. Igualmente </w:t>
      </w:r>
      <w:r w:rsidRPr="00474BBB">
        <w:rPr>
          <w:rFonts w:ascii="Times New Roman" w:hAnsi="Times New Roman" w:cs="Times New Roman"/>
          <w:sz w:val="24"/>
          <w:szCs w:val="24"/>
        </w:rPr>
        <w:t xml:space="preserve">hay presencia de grupos étnicos, entre los que se destacan la población indígena Yanacona con un porcentaje del 5.35% de la población total del municipio, ubicada en el Resguardo Indígena de San Juan y la población afrodescendiente con el 5.93%, algunos de ellos ubicados en seis Consejos Comunitarios. </w:t>
      </w:r>
      <w:r w:rsidRPr="00474BBB">
        <w:rPr>
          <w:rFonts w:ascii="Times New Roman" w:hAnsi="Times New Roman" w:cs="Times New Roman"/>
          <w:sz w:val="24"/>
          <w:szCs w:val="24"/>
          <w:lang w:val="es-ES"/>
        </w:rPr>
        <w:t>Teniendo en cuenta la estructura y composición poblacional por edad, se encuentra que los jóvenes adultos es la más importante con el 8.7%, seguida por la primera infancia con el 8.5%. Por su parte, la estructura y composición por sexo muestra que el 52% corresponde al sexo masculino, mientras que el 48% al s</w:t>
      </w:r>
      <w:r w:rsidR="00805669" w:rsidRPr="00474BBB">
        <w:rPr>
          <w:rFonts w:ascii="Times New Roman" w:hAnsi="Times New Roman" w:cs="Times New Roman"/>
          <w:sz w:val="24"/>
          <w:szCs w:val="24"/>
          <w:lang w:val="es-ES"/>
        </w:rPr>
        <w:t>exo femenino</w:t>
      </w:r>
      <w:r w:rsidRPr="00474BBB">
        <w:rPr>
          <w:rFonts w:ascii="Times New Roman" w:hAnsi="Times New Roman" w:cs="Times New Roman"/>
          <w:sz w:val="24"/>
          <w:szCs w:val="24"/>
          <w:lang w:val="es-ES"/>
        </w:rPr>
        <w:t xml:space="preserve">. </w:t>
      </w:r>
    </w:p>
    <w:p w14:paraId="5B421434" w14:textId="77777777" w:rsidR="00971CD3" w:rsidRPr="00474BBB" w:rsidRDefault="00971CD3" w:rsidP="00FF261E">
      <w:pPr>
        <w:autoSpaceDE w:val="0"/>
        <w:autoSpaceDN w:val="0"/>
        <w:adjustRightInd w:val="0"/>
        <w:spacing w:after="0" w:line="360" w:lineRule="auto"/>
        <w:jc w:val="both"/>
        <w:rPr>
          <w:rFonts w:ascii="Times New Roman" w:hAnsi="Times New Roman" w:cs="Times New Roman"/>
          <w:szCs w:val="24"/>
          <w:lang w:val="es-ES"/>
        </w:rPr>
      </w:pPr>
    </w:p>
    <w:p w14:paraId="110DFDB6" w14:textId="77777777" w:rsidR="00971CD3" w:rsidRPr="00474BBB" w:rsidRDefault="00971CD3" w:rsidP="00474BBB">
      <w:pPr>
        <w:pStyle w:val="Grficas"/>
        <w:rPr>
          <w:szCs w:val="24"/>
          <w:lang w:val="es-ES"/>
        </w:rPr>
      </w:pPr>
      <w:bookmarkStart w:id="8" w:name="_Toc30512796"/>
      <w:r w:rsidRPr="00474BBB">
        <w:t xml:space="preserve">Gráfica </w:t>
      </w:r>
      <w:fldSimple w:instr=" SEQ Gráfica \* ARABIC ">
        <w:r w:rsidR="000673C0">
          <w:rPr>
            <w:noProof/>
          </w:rPr>
          <w:t>1</w:t>
        </w:r>
      </w:fldSimple>
      <w:r w:rsidRPr="00474BBB">
        <w:t>. Estructura poblacional municipio de Bolívar</w:t>
      </w:r>
      <w:bookmarkEnd w:id="8"/>
    </w:p>
    <w:p w14:paraId="60CAFB64" w14:textId="77777777" w:rsidR="00B7640B" w:rsidRPr="00474BBB" w:rsidRDefault="00B7640B" w:rsidP="00FF261E">
      <w:pPr>
        <w:keepNext/>
        <w:spacing w:line="360" w:lineRule="auto"/>
        <w:jc w:val="center"/>
        <w:rPr>
          <w:rFonts w:ascii="Times New Roman" w:hAnsi="Times New Roman" w:cs="Times New Roman"/>
        </w:rPr>
      </w:pPr>
      <w:r w:rsidRPr="00474BBB">
        <w:rPr>
          <w:rFonts w:ascii="Times New Roman" w:hAnsi="Times New Roman" w:cs="Times New Roman"/>
          <w:noProof/>
          <w:lang w:eastAsia="es-CO"/>
        </w:rPr>
        <w:drawing>
          <wp:inline distT="0" distB="0" distL="0" distR="0" wp14:anchorId="1E274FDB" wp14:editId="652F551B">
            <wp:extent cx="5267325" cy="2342909"/>
            <wp:effectExtent l="0" t="0" r="0" b="63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64012" cy="2341435"/>
                    </a:xfrm>
                    <a:prstGeom prst="rect">
                      <a:avLst/>
                    </a:prstGeom>
                    <a:noFill/>
                  </pic:spPr>
                </pic:pic>
              </a:graphicData>
            </a:graphic>
          </wp:inline>
        </w:drawing>
      </w:r>
    </w:p>
    <w:p w14:paraId="661B2815" w14:textId="77777777" w:rsidR="00805669" w:rsidRPr="00474BBB" w:rsidRDefault="00805669" w:rsidP="00805669">
      <w:pPr>
        <w:spacing w:line="360" w:lineRule="auto"/>
        <w:jc w:val="center"/>
        <w:rPr>
          <w:rFonts w:ascii="Times New Roman" w:hAnsi="Times New Roman" w:cs="Times New Roman"/>
          <w:sz w:val="20"/>
          <w:szCs w:val="20"/>
          <w:lang w:val="es-ES"/>
        </w:rPr>
      </w:pPr>
      <w:r w:rsidRPr="00474BBB">
        <w:rPr>
          <w:rFonts w:ascii="Times New Roman" w:hAnsi="Times New Roman" w:cs="Times New Roman"/>
          <w:b/>
          <w:sz w:val="20"/>
          <w:szCs w:val="20"/>
          <w:lang w:val="es-ES"/>
        </w:rPr>
        <w:t xml:space="preserve">Fuente: </w:t>
      </w:r>
      <w:r w:rsidRPr="00474BBB">
        <w:rPr>
          <w:rFonts w:ascii="Times New Roman" w:hAnsi="Times New Roman" w:cs="Times New Roman"/>
          <w:sz w:val="20"/>
          <w:szCs w:val="20"/>
          <w:lang w:val="es-ES"/>
        </w:rPr>
        <w:t>Elaboración propia con datos del DANE.  2019</w:t>
      </w:r>
    </w:p>
    <w:p w14:paraId="3ADD9807" w14:textId="77777777" w:rsidR="00805669" w:rsidRPr="00474BBB" w:rsidRDefault="00805669" w:rsidP="00FF261E">
      <w:pPr>
        <w:keepNext/>
        <w:spacing w:line="360" w:lineRule="auto"/>
        <w:jc w:val="center"/>
        <w:rPr>
          <w:rFonts w:ascii="Times New Roman" w:hAnsi="Times New Roman" w:cs="Times New Roman"/>
        </w:rPr>
      </w:pPr>
    </w:p>
    <w:p w14:paraId="621E1BAF" w14:textId="77777777" w:rsidR="00B7640B" w:rsidRPr="00474BBB" w:rsidRDefault="00B7640B" w:rsidP="0016693A">
      <w:pPr>
        <w:pStyle w:val="Ttulo2"/>
        <w:numPr>
          <w:ilvl w:val="1"/>
          <w:numId w:val="8"/>
        </w:numPr>
        <w:spacing w:line="360" w:lineRule="auto"/>
        <w:rPr>
          <w:rFonts w:cs="Times New Roman"/>
        </w:rPr>
      </w:pPr>
      <w:bookmarkStart w:id="9" w:name="_Toc30512777"/>
      <w:r w:rsidRPr="00474BBB">
        <w:rPr>
          <w:rFonts w:cs="Times New Roman"/>
        </w:rPr>
        <w:t>Perfil económico</w:t>
      </w:r>
      <w:bookmarkEnd w:id="9"/>
    </w:p>
    <w:p w14:paraId="3818EBEE" w14:textId="77777777" w:rsidR="00971CD3" w:rsidRPr="00474BBB" w:rsidRDefault="00971CD3" w:rsidP="00971CD3">
      <w:pPr>
        <w:pStyle w:val="Prrafodelista"/>
        <w:ind w:left="480"/>
        <w:rPr>
          <w:rFonts w:ascii="Times New Roman" w:hAnsi="Times New Roman" w:cs="Times New Roman"/>
        </w:rPr>
      </w:pPr>
    </w:p>
    <w:p w14:paraId="2F1FDDC2" w14:textId="77777777" w:rsidR="00B7640B" w:rsidRPr="00474BBB" w:rsidRDefault="00B7640B" w:rsidP="00FF261E">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De acuerdo con la Cámara de Comercio del Cauca (2017), en el municipio de Bolívar se encuentran registradas 148 empresas, de las cuales 103 (70%) se dedican a la rama del </w:t>
      </w:r>
      <w:r w:rsidRPr="00474BBB">
        <w:rPr>
          <w:rFonts w:ascii="Times New Roman" w:hAnsi="Times New Roman" w:cs="Times New Roman"/>
          <w:sz w:val="24"/>
          <w:szCs w:val="24"/>
        </w:rPr>
        <w:lastRenderedPageBreak/>
        <w:t xml:space="preserve">comercio de bienes en general, seguida de 16 (11%) dedicada a la rama de los negocios de alojamiento y servicios de comida.  Estas actividades empresariales se concentran principalmente en el casco urbano.  En la zona rural, la principal actividad económica es la agricultura. De acuerdo con información suministrada por </w:t>
      </w:r>
      <w:proofErr w:type="spellStart"/>
      <w:r w:rsidRPr="00474BBB">
        <w:rPr>
          <w:rFonts w:ascii="Times New Roman" w:hAnsi="Times New Roman" w:cs="Times New Roman"/>
          <w:sz w:val="24"/>
          <w:szCs w:val="24"/>
        </w:rPr>
        <w:t>Agronet</w:t>
      </w:r>
      <w:proofErr w:type="spellEnd"/>
      <w:r w:rsidRPr="00474BBB">
        <w:rPr>
          <w:rFonts w:ascii="Times New Roman" w:hAnsi="Times New Roman" w:cs="Times New Roman"/>
          <w:sz w:val="24"/>
          <w:szCs w:val="24"/>
        </w:rPr>
        <w:t xml:space="preserve"> (</w:t>
      </w:r>
      <w:r w:rsidR="000E707F" w:rsidRPr="00474BBB">
        <w:rPr>
          <w:rFonts w:ascii="Times New Roman" w:hAnsi="Times New Roman" w:cs="Times New Roman"/>
          <w:sz w:val="24"/>
          <w:szCs w:val="24"/>
        </w:rPr>
        <w:t>2019</w:t>
      </w:r>
      <w:r w:rsidRPr="00474BBB">
        <w:rPr>
          <w:rFonts w:ascii="Times New Roman" w:hAnsi="Times New Roman" w:cs="Times New Roman"/>
          <w:sz w:val="24"/>
          <w:szCs w:val="24"/>
        </w:rPr>
        <w:t>) y el Ministerio de Agricultura (</w:t>
      </w:r>
      <w:r w:rsidR="000E707F" w:rsidRPr="00474BBB">
        <w:rPr>
          <w:rFonts w:ascii="Times New Roman" w:hAnsi="Times New Roman" w:cs="Times New Roman"/>
          <w:sz w:val="24"/>
          <w:szCs w:val="24"/>
        </w:rPr>
        <w:t>2019</w:t>
      </w:r>
      <w:r w:rsidRPr="00474BBB">
        <w:rPr>
          <w:rFonts w:ascii="Times New Roman" w:hAnsi="Times New Roman" w:cs="Times New Roman"/>
          <w:sz w:val="24"/>
          <w:szCs w:val="24"/>
        </w:rPr>
        <w:t xml:space="preserve">), en </w:t>
      </w:r>
      <w:r w:rsidR="000E707F" w:rsidRPr="00474BBB">
        <w:rPr>
          <w:rFonts w:ascii="Times New Roman" w:hAnsi="Times New Roman" w:cs="Times New Roman"/>
          <w:sz w:val="24"/>
          <w:szCs w:val="24"/>
        </w:rPr>
        <w:t>2019</w:t>
      </w:r>
      <w:r w:rsidRPr="00474BBB">
        <w:rPr>
          <w:rFonts w:ascii="Times New Roman" w:hAnsi="Times New Roman" w:cs="Times New Roman"/>
          <w:sz w:val="24"/>
          <w:szCs w:val="24"/>
        </w:rPr>
        <w:t xml:space="preserve"> se sembraron 6.064 Ha. con cultivos transitorios y permanentes. El principal cultivo transitorio es el maíz, el cual ocupó un área de 889 Ha (15%) y produjo 1.089 </w:t>
      </w:r>
      <w:proofErr w:type="spellStart"/>
      <w:r w:rsidRPr="00474BBB">
        <w:rPr>
          <w:rFonts w:ascii="Times New Roman" w:hAnsi="Times New Roman" w:cs="Times New Roman"/>
          <w:sz w:val="24"/>
          <w:szCs w:val="24"/>
        </w:rPr>
        <w:t>Tn</w:t>
      </w:r>
      <w:proofErr w:type="spellEnd"/>
      <w:r w:rsidRPr="00474BBB">
        <w:rPr>
          <w:rFonts w:ascii="Times New Roman" w:hAnsi="Times New Roman" w:cs="Times New Roman"/>
          <w:sz w:val="24"/>
          <w:szCs w:val="24"/>
        </w:rPr>
        <w:t>., mientras que el principal cultivo permanente es el café, el cual ocupó 2.708 Ha (45%) y pr</w:t>
      </w:r>
      <w:r w:rsidR="00805669" w:rsidRPr="00474BBB">
        <w:rPr>
          <w:rFonts w:ascii="Times New Roman" w:hAnsi="Times New Roman" w:cs="Times New Roman"/>
          <w:sz w:val="24"/>
          <w:szCs w:val="24"/>
        </w:rPr>
        <w:t xml:space="preserve">odujo 2.282 </w:t>
      </w:r>
      <w:proofErr w:type="spellStart"/>
      <w:r w:rsidR="00805669" w:rsidRPr="00474BBB">
        <w:rPr>
          <w:rFonts w:ascii="Times New Roman" w:hAnsi="Times New Roman" w:cs="Times New Roman"/>
          <w:sz w:val="24"/>
          <w:szCs w:val="24"/>
        </w:rPr>
        <w:t>Tn</w:t>
      </w:r>
      <w:proofErr w:type="spellEnd"/>
      <w:r w:rsidR="00805669" w:rsidRPr="00474BBB">
        <w:rPr>
          <w:rFonts w:ascii="Times New Roman" w:hAnsi="Times New Roman" w:cs="Times New Roman"/>
          <w:sz w:val="24"/>
          <w:szCs w:val="24"/>
        </w:rPr>
        <w:t xml:space="preserve"> ese mismo año.</w:t>
      </w:r>
    </w:p>
    <w:p w14:paraId="748B1C36" w14:textId="77777777" w:rsidR="00805669" w:rsidRPr="00474BBB" w:rsidRDefault="00805669" w:rsidP="00FF261E">
      <w:pPr>
        <w:spacing w:line="360" w:lineRule="auto"/>
        <w:jc w:val="both"/>
        <w:rPr>
          <w:rFonts w:ascii="Times New Roman" w:hAnsi="Times New Roman" w:cs="Times New Roman"/>
          <w:sz w:val="24"/>
          <w:szCs w:val="24"/>
        </w:rPr>
      </w:pPr>
    </w:p>
    <w:p w14:paraId="17C6416D" w14:textId="77777777" w:rsidR="00B7640B" w:rsidRPr="00474BBB" w:rsidRDefault="00B7640B" w:rsidP="0016693A">
      <w:pPr>
        <w:pStyle w:val="Ttulo2"/>
        <w:numPr>
          <w:ilvl w:val="1"/>
          <w:numId w:val="8"/>
        </w:numPr>
        <w:spacing w:line="360" w:lineRule="auto"/>
        <w:rPr>
          <w:rFonts w:cs="Times New Roman"/>
        </w:rPr>
      </w:pPr>
      <w:bookmarkStart w:id="10" w:name="_Toc30512778"/>
      <w:r w:rsidRPr="00474BBB">
        <w:rPr>
          <w:rFonts w:cs="Times New Roman"/>
        </w:rPr>
        <w:t>Educación</w:t>
      </w:r>
      <w:bookmarkEnd w:id="10"/>
    </w:p>
    <w:p w14:paraId="2BC8A52D" w14:textId="77777777" w:rsidR="00971CD3" w:rsidRPr="00474BBB" w:rsidRDefault="00971CD3" w:rsidP="00971CD3">
      <w:pPr>
        <w:pStyle w:val="Prrafodelista"/>
        <w:ind w:left="480"/>
        <w:rPr>
          <w:rFonts w:ascii="Times New Roman" w:hAnsi="Times New Roman" w:cs="Times New Roman"/>
        </w:rPr>
      </w:pPr>
    </w:p>
    <w:p w14:paraId="4B757A20" w14:textId="77777777" w:rsidR="00B7640B" w:rsidRPr="00474BBB" w:rsidRDefault="00B7640B" w:rsidP="00FF261E">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De acuerdo con cifras del Ministerio de Educación para el año 2017, en el municipio de Bolívar se encontraron matriculados en el sistema educativo 3.897 estudiantes en los niveles de instrucción de preescolar a educación media. El mayor número de estudiantes se encontraron matriculados en el nivel de básica primaria que reúne el 57% de la población, seguido por básica secundaria con el 26%. El nivel de educación media alberga al 10% d</w:t>
      </w:r>
      <w:r w:rsidR="00805669" w:rsidRPr="00474BBB">
        <w:rPr>
          <w:rFonts w:ascii="Times New Roman" w:hAnsi="Times New Roman" w:cs="Times New Roman"/>
          <w:sz w:val="24"/>
          <w:szCs w:val="24"/>
        </w:rPr>
        <w:t>e la población matriculada</w:t>
      </w:r>
      <w:r w:rsidRPr="00474BBB">
        <w:rPr>
          <w:rFonts w:ascii="Times New Roman" w:hAnsi="Times New Roman" w:cs="Times New Roman"/>
          <w:sz w:val="24"/>
          <w:szCs w:val="24"/>
        </w:rPr>
        <w:t xml:space="preserve">.  </w:t>
      </w:r>
    </w:p>
    <w:p w14:paraId="74DB021A" w14:textId="77777777" w:rsidR="00B7640B" w:rsidRPr="00474BBB" w:rsidRDefault="00495EFA" w:rsidP="00474BBB">
      <w:pPr>
        <w:pStyle w:val="Grficas"/>
      </w:pPr>
      <w:bookmarkStart w:id="11" w:name="_Toc30512797"/>
      <w:r w:rsidRPr="00474BBB">
        <w:t xml:space="preserve">Gráfica </w:t>
      </w:r>
      <w:fldSimple w:instr=" SEQ Gráfica \* ARABIC ">
        <w:r w:rsidR="000673C0">
          <w:rPr>
            <w:noProof/>
          </w:rPr>
          <w:t>2</w:t>
        </w:r>
      </w:fldSimple>
      <w:r w:rsidRPr="00474BBB">
        <w:t>. Nivel educativo municipio de Bolívar</w:t>
      </w:r>
      <w:bookmarkEnd w:id="11"/>
    </w:p>
    <w:p w14:paraId="10EC8F8B" w14:textId="77777777" w:rsidR="00B7640B" w:rsidRPr="00474BBB" w:rsidRDefault="00B7640B" w:rsidP="00FF261E">
      <w:pPr>
        <w:spacing w:line="360" w:lineRule="auto"/>
        <w:jc w:val="both"/>
        <w:rPr>
          <w:rFonts w:ascii="Times New Roman" w:hAnsi="Times New Roman" w:cs="Times New Roman"/>
        </w:rPr>
      </w:pPr>
      <w:r w:rsidRPr="00474BBB">
        <w:rPr>
          <w:rFonts w:ascii="Times New Roman" w:hAnsi="Times New Roman" w:cs="Times New Roman"/>
          <w:noProof/>
          <w:lang w:eastAsia="es-CO"/>
        </w:rPr>
        <w:drawing>
          <wp:inline distT="0" distB="0" distL="0" distR="0" wp14:anchorId="63E0D0C3" wp14:editId="42B5AE85">
            <wp:extent cx="5401339" cy="2264735"/>
            <wp:effectExtent l="0" t="0" r="27940" b="21590"/>
            <wp:docPr id="14" name="Gráfico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5E4B70C8" w14:textId="77777777" w:rsidR="00805669" w:rsidRPr="00474BBB" w:rsidRDefault="00805669" w:rsidP="00805669">
      <w:pPr>
        <w:spacing w:line="360" w:lineRule="auto"/>
        <w:jc w:val="center"/>
        <w:rPr>
          <w:rFonts w:ascii="Times New Roman" w:hAnsi="Times New Roman" w:cs="Times New Roman"/>
          <w:noProof/>
          <w:sz w:val="20"/>
          <w:szCs w:val="20"/>
          <w:lang w:eastAsia="es-CO"/>
        </w:rPr>
      </w:pPr>
      <w:r w:rsidRPr="00474BBB">
        <w:rPr>
          <w:rFonts w:ascii="Times New Roman" w:hAnsi="Times New Roman" w:cs="Times New Roman"/>
          <w:noProof/>
          <w:sz w:val="20"/>
          <w:szCs w:val="20"/>
          <w:lang w:eastAsia="es-CO"/>
        </w:rPr>
        <w:t>Fuente: Elaboración propia con datos de la Secretaría de Educación, 2019</w:t>
      </w:r>
    </w:p>
    <w:p w14:paraId="0F3285B8" w14:textId="77777777" w:rsidR="00805669" w:rsidRPr="00474BBB" w:rsidRDefault="00805669" w:rsidP="00FF261E">
      <w:pPr>
        <w:spacing w:line="360" w:lineRule="auto"/>
        <w:jc w:val="both"/>
        <w:rPr>
          <w:rFonts w:ascii="Times New Roman" w:hAnsi="Times New Roman" w:cs="Times New Roman"/>
        </w:rPr>
      </w:pPr>
    </w:p>
    <w:p w14:paraId="2040AE40" w14:textId="77777777" w:rsidR="00B7640B" w:rsidRPr="00474BBB" w:rsidRDefault="00B7640B" w:rsidP="00FF261E">
      <w:pPr>
        <w:spacing w:line="360" w:lineRule="auto"/>
        <w:jc w:val="both"/>
        <w:rPr>
          <w:rFonts w:ascii="Times New Roman" w:hAnsi="Times New Roman" w:cs="Times New Roman"/>
        </w:rPr>
      </w:pPr>
      <w:r w:rsidRPr="00474BBB">
        <w:rPr>
          <w:rFonts w:ascii="Times New Roman" w:hAnsi="Times New Roman" w:cs="Times New Roman"/>
          <w:sz w:val="24"/>
          <w:szCs w:val="24"/>
        </w:rPr>
        <w:lastRenderedPageBreak/>
        <w:t>De acuerdo con las cifras del mismo año, la tasa de deserción escolar del municipio de Bolívar equivale al 2.62%, la cual es ligeramente inferior al p</w:t>
      </w:r>
      <w:r w:rsidR="00805669" w:rsidRPr="00474BBB">
        <w:rPr>
          <w:rFonts w:ascii="Times New Roman" w:hAnsi="Times New Roman" w:cs="Times New Roman"/>
          <w:sz w:val="24"/>
          <w:szCs w:val="24"/>
        </w:rPr>
        <w:t>romedio nacional de 3.08%</w:t>
      </w:r>
      <w:r w:rsidRPr="00474BBB">
        <w:rPr>
          <w:rFonts w:ascii="Times New Roman" w:hAnsi="Times New Roman" w:cs="Times New Roman"/>
          <w:sz w:val="24"/>
          <w:szCs w:val="24"/>
        </w:rPr>
        <w:t>.</w:t>
      </w:r>
      <w:r w:rsidRPr="00474BBB">
        <w:rPr>
          <w:rFonts w:ascii="Times New Roman" w:hAnsi="Times New Roman" w:cs="Times New Roman"/>
        </w:rPr>
        <w:t xml:space="preserve"> </w:t>
      </w:r>
    </w:p>
    <w:p w14:paraId="6C698EE3" w14:textId="77777777" w:rsidR="00495EFA" w:rsidRPr="00474BBB" w:rsidRDefault="00495EFA" w:rsidP="00FF261E">
      <w:pPr>
        <w:spacing w:line="360" w:lineRule="auto"/>
        <w:jc w:val="both"/>
        <w:rPr>
          <w:rFonts w:ascii="Times New Roman" w:hAnsi="Times New Roman" w:cs="Times New Roman"/>
        </w:rPr>
      </w:pPr>
    </w:p>
    <w:p w14:paraId="289B78CD" w14:textId="77777777" w:rsidR="00495EFA" w:rsidRPr="00474BBB" w:rsidRDefault="00495EFA" w:rsidP="00474BBB">
      <w:pPr>
        <w:pStyle w:val="Grficas"/>
      </w:pPr>
      <w:bookmarkStart w:id="12" w:name="_Toc30512798"/>
      <w:r w:rsidRPr="00474BBB">
        <w:t xml:space="preserve">Gráfica </w:t>
      </w:r>
      <w:fldSimple w:instr=" SEQ Gráfica \* ARABIC ">
        <w:r w:rsidR="000673C0">
          <w:rPr>
            <w:noProof/>
          </w:rPr>
          <w:t>3</w:t>
        </w:r>
      </w:fldSimple>
      <w:r w:rsidRPr="00474BBB">
        <w:t xml:space="preserve">: Tasa de deserción </w:t>
      </w:r>
      <w:proofErr w:type="spellStart"/>
      <w:r w:rsidRPr="00474BBB">
        <w:t>intra-anual</w:t>
      </w:r>
      <w:proofErr w:type="spellEnd"/>
      <w:r w:rsidRPr="00474BBB">
        <w:t xml:space="preserve"> del sector oficial</w:t>
      </w:r>
      <w:bookmarkEnd w:id="12"/>
    </w:p>
    <w:p w14:paraId="6F761E52" w14:textId="77777777" w:rsidR="00B7640B" w:rsidRPr="00474BBB" w:rsidRDefault="00B7640B" w:rsidP="00FF261E">
      <w:pPr>
        <w:spacing w:line="360" w:lineRule="auto"/>
        <w:jc w:val="center"/>
        <w:rPr>
          <w:rFonts w:ascii="Times New Roman" w:hAnsi="Times New Roman" w:cs="Times New Roman"/>
        </w:rPr>
      </w:pPr>
      <w:r w:rsidRPr="00474BBB">
        <w:rPr>
          <w:rFonts w:ascii="Times New Roman" w:hAnsi="Times New Roman" w:cs="Times New Roman"/>
          <w:noProof/>
          <w:bdr w:val="single" w:sz="4" w:space="0" w:color="auto"/>
          <w:lang w:eastAsia="es-CO"/>
        </w:rPr>
        <w:drawing>
          <wp:inline distT="0" distB="0" distL="0" distR="0" wp14:anchorId="4EF4EA73" wp14:editId="24D31838">
            <wp:extent cx="4019107" cy="2900381"/>
            <wp:effectExtent l="0" t="0" r="635" b="0"/>
            <wp:docPr id="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erción Bolívar.jpg"/>
                    <pic:cNvPicPr/>
                  </pic:nvPicPr>
                  <pic:blipFill>
                    <a:blip r:embed="rId12">
                      <a:extLst>
                        <a:ext uri="{28A0092B-C50C-407E-A947-70E740481C1C}">
                          <a14:useLocalDpi xmlns:a14="http://schemas.microsoft.com/office/drawing/2010/main" val="0"/>
                        </a:ext>
                      </a:extLst>
                    </a:blip>
                    <a:stretch>
                      <a:fillRect/>
                    </a:stretch>
                  </pic:blipFill>
                  <pic:spPr>
                    <a:xfrm>
                      <a:off x="0" y="0"/>
                      <a:ext cx="4038847" cy="2914626"/>
                    </a:xfrm>
                    <a:prstGeom prst="rect">
                      <a:avLst/>
                    </a:prstGeom>
                  </pic:spPr>
                </pic:pic>
              </a:graphicData>
            </a:graphic>
          </wp:inline>
        </w:drawing>
      </w:r>
    </w:p>
    <w:p w14:paraId="2176256E" w14:textId="77777777" w:rsidR="00B7640B" w:rsidRPr="00474BBB" w:rsidRDefault="00B7640B" w:rsidP="00FF261E">
      <w:pPr>
        <w:pStyle w:val="Sinespaciado"/>
        <w:spacing w:line="360" w:lineRule="auto"/>
        <w:jc w:val="center"/>
        <w:rPr>
          <w:rFonts w:ascii="Times New Roman" w:hAnsi="Times New Roman" w:cs="Times New Roman"/>
          <w:sz w:val="20"/>
          <w:szCs w:val="20"/>
        </w:rPr>
      </w:pPr>
      <w:r w:rsidRPr="00474BBB">
        <w:rPr>
          <w:rFonts w:ascii="Times New Roman" w:hAnsi="Times New Roman" w:cs="Times New Roman"/>
          <w:b/>
          <w:sz w:val="20"/>
          <w:szCs w:val="20"/>
        </w:rPr>
        <w:t>Fuente:</w:t>
      </w:r>
      <w:r w:rsidRPr="00474BBB">
        <w:rPr>
          <w:rFonts w:ascii="Times New Roman" w:hAnsi="Times New Roman" w:cs="Times New Roman"/>
          <w:sz w:val="20"/>
          <w:szCs w:val="20"/>
        </w:rPr>
        <w:t xml:space="preserve"> </w:t>
      </w:r>
      <w:hyperlink r:id="rId13" w:anchor="/perfiles" w:history="1">
        <w:r w:rsidRPr="00474BBB">
          <w:rPr>
            <w:rStyle w:val="Hipervnculo"/>
            <w:rFonts w:ascii="Times New Roman" w:hAnsi="Times New Roman" w:cs="Times New Roman"/>
            <w:color w:val="auto"/>
            <w:sz w:val="20"/>
            <w:szCs w:val="20"/>
            <w:u w:val="none"/>
          </w:rPr>
          <w:t>https://terridata.dnp.gov.co/#/perfiles</w:t>
        </w:r>
      </w:hyperlink>
      <w:r w:rsidRPr="00474BBB">
        <w:rPr>
          <w:rFonts w:ascii="Times New Roman" w:hAnsi="Times New Roman" w:cs="Times New Roman"/>
          <w:sz w:val="20"/>
          <w:szCs w:val="20"/>
        </w:rPr>
        <w:t>, consultado en febrero 2019</w:t>
      </w:r>
    </w:p>
    <w:p w14:paraId="4C86A754" w14:textId="77777777" w:rsidR="00805669" w:rsidRPr="00474BBB" w:rsidRDefault="00805669" w:rsidP="00FF261E">
      <w:pPr>
        <w:pStyle w:val="Sinespaciado"/>
        <w:spacing w:line="360" w:lineRule="auto"/>
        <w:jc w:val="center"/>
        <w:rPr>
          <w:rFonts w:ascii="Times New Roman" w:hAnsi="Times New Roman" w:cs="Times New Roman"/>
          <w:sz w:val="20"/>
          <w:szCs w:val="20"/>
        </w:rPr>
      </w:pPr>
    </w:p>
    <w:p w14:paraId="64CE2E76" w14:textId="77777777" w:rsidR="00B7640B" w:rsidRPr="00474BBB" w:rsidRDefault="00633BE5" w:rsidP="00FF261E">
      <w:pPr>
        <w:pStyle w:val="Ttulo2"/>
        <w:spacing w:line="360" w:lineRule="auto"/>
        <w:rPr>
          <w:rFonts w:cs="Times New Roman"/>
        </w:rPr>
      </w:pPr>
      <w:bookmarkStart w:id="13" w:name="_Toc30512779"/>
      <w:r w:rsidRPr="00474BBB">
        <w:rPr>
          <w:rFonts w:cs="Times New Roman"/>
        </w:rPr>
        <w:t xml:space="preserve">1.5 </w:t>
      </w:r>
      <w:r w:rsidR="00B7640B" w:rsidRPr="00474BBB">
        <w:rPr>
          <w:rFonts w:cs="Times New Roman"/>
        </w:rPr>
        <w:t>Salud</w:t>
      </w:r>
      <w:bookmarkEnd w:id="13"/>
    </w:p>
    <w:p w14:paraId="54D942C0" w14:textId="77777777" w:rsidR="00151A66" w:rsidRPr="00474BBB" w:rsidRDefault="00151A66" w:rsidP="00FF261E">
      <w:pPr>
        <w:spacing w:line="360" w:lineRule="auto"/>
        <w:jc w:val="both"/>
        <w:rPr>
          <w:rFonts w:ascii="Times New Roman" w:hAnsi="Times New Roman" w:cs="Times New Roman"/>
        </w:rPr>
      </w:pPr>
    </w:p>
    <w:p w14:paraId="2DE2B072" w14:textId="77777777" w:rsidR="00B7640B" w:rsidRPr="00474BBB" w:rsidRDefault="00B7640B" w:rsidP="00FF261E">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La información suministrada por el Ministerio de Salud y Protección Social para el año 2017, señala que el 94.76% de la población bolivarense se encuentra afiliada al régimen subsidiado, mientras que únicamente el 3.67% se encuentra afiliada al régimen contributivo y el 1.58% a regímenes especiales.  </w:t>
      </w:r>
    </w:p>
    <w:p w14:paraId="6C97C015" w14:textId="77777777" w:rsidR="00B7640B" w:rsidRPr="00474BBB" w:rsidRDefault="00B7640B" w:rsidP="00FF261E">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En cuanto a la tasa de mortalidad por cada 1.000 habitantes, el municipio de Bolívar tiene una tasa ligeramente inferior comparada con los niveles departamental y nacional.  En el municipio de Bolívar la tasa de mortalidad es de 2.15%, mientras que en el Cauca y Colombia es del 4.15% y 4.58%, respectivamente. En cuanto a la tasa de mortalidad infantil, en el municipio de Bolívar es del 17.8%, siendo ligeramente superior al nivel nacional con el 16.8% e inferior al nivel departamental con el 20.6%.     </w:t>
      </w:r>
    </w:p>
    <w:p w14:paraId="14B0C816" w14:textId="77777777" w:rsidR="00391123" w:rsidRPr="00474BBB" w:rsidRDefault="00602CBD" w:rsidP="0016693A">
      <w:pPr>
        <w:pStyle w:val="Ttulo1"/>
        <w:numPr>
          <w:ilvl w:val="0"/>
          <w:numId w:val="8"/>
        </w:numPr>
        <w:spacing w:line="360" w:lineRule="auto"/>
        <w:rPr>
          <w:rFonts w:cs="Times New Roman"/>
          <w:color w:val="auto"/>
          <w:sz w:val="24"/>
          <w:szCs w:val="24"/>
        </w:rPr>
      </w:pPr>
      <w:bookmarkStart w:id="14" w:name="_Toc18251936"/>
      <w:bookmarkStart w:id="15" w:name="_Toc30512780"/>
      <w:r w:rsidRPr="00474BBB">
        <w:rPr>
          <w:rFonts w:cs="Times New Roman"/>
          <w:color w:val="auto"/>
          <w:sz w:val="24"/>
          <w:szCs w:val="24"/>
        </w:rPr>
        <w:lastRenderedPageBreak/>
        <w:t xml:space="preserve">ANÁLISIS DE LA DINÁMICA DEL CONFLICTO </w:t>
      </w:r>
      <w:r w:rsidR="00805669" w:rsidRPr="00474BBB">
        <w:rPr>
          <w:rFonts w:cs="Times New Roman"/>
          <w:color w:val="auto"/>
          <w:sz w:val="24"/>
          <w:szCs w:val="24"/>
        </w:rPr>
        <w:t xml:space="preserve">ARMADO EN EL </w:t>
      </w:r>
      <w:r w:rsidRPr="00474BBB">
        <w:rPr>
          <w:rFonts w:cs="Times New Roman"/>
          <w:color w:val="auto"/>
          <w:sz w:val="24"/>
          <w:szCs w:val="24"/>
        </w:rPr>
        <w:t xml:space="preserve">MUNICIPIO DE </w:t>
      </w:r>
      <w:bookmarkEnd w:id="14"/>
      <w:r w:rsidRPr="00474BBB">
        <w:rPr>
          <w:rFonts w:cs="Times New Roman"/>
          <w:color w:val="auto"/>
          <w:sz w:val="24"/>
          <w:szCs w:val="24"/>
        </w:rPr>
        <w:t>BOLIVAR</w:t>
      </w:r>
      <w:bookmarkEnd w:id="15"/>
    </w:p>
    <w:p w14:paraId="5CF8C18B" w14:textId="77777777" w:rsidR="00602CBD" w:rsidRPr="00474BBB" w:rsidRDefault="00602CBD" w:rsidP="00FF261E">
      <w:pPr>
        <w:spacing w:line="360" w:lineRule="auto"/>
        <w:jc w:val="both"/>
        <w:rPr>
          <w:rFonts w:ascii="Times New Roman" w:hAnsi="Times New Roman" w:cs="Times New Roman"/>
        </w:rPr>
      </w:pPr>
    </w:p>
    <w:p w14:paraId="4E25CB42" w14:textId="77777777" w:rsidR="00805669" w:rsidRPr="00474BBB" w:rsidRDefault="00805669" w:rsidP="00805669">
      <w:pPr>
        <w:pStyle w:val="Ttulo2"/>
        <w:numPr>
          <w:ilvl w:val="1"/>
          <w:numId w:val="9"/>
        </w:numPr>
        <w:spacing w:after="240" w:line="240" w:lineRule="auto"/>
        <w:rPr>
          <w:rFonts w:cs="Times New Roman"/>
          <w:szCs w:val="24"/>
          <w:lang w:val="es-ES"/>
        </w:rPr>
      </w:pPr>
      <w:bookmarkStart w:id="16" w:name="_Toc17811373"/>
      <w:bookmarkStart w:id="17" w:name="_Toc30512781"/>
      <w:r w:rsidRPr="00474BBB">
        <w:rPr>
          <w:rFonts w:cs="Times New Roman"/>
          <w:szCs w:val="24"/>
          <w:lang w:val="es-ES"/>
        </w:rPr>
        <w:t>Presencia de Actores Armados (Predominantes)</w:t>
      </w:r>
      <w:bookmarkEnd w:id="16"/>
      <w:bookmarkEnd w:id="17"/>
    </w:p>
    <w:p w14:paraId="1AF3940C" w14:textId="77777777" w:rsidR="00805669" w:rsidRPr="00474BBB" w:rsidRDefault="00805669" w:rsidP="00805669">
      <w:pPr>
        <w:spacing w:line="360" w:lineRule="auto"/>
        <w:jc w:val="both"/>
        <w:rPr>
          <w:rFonts w:ascii="Times New Roman" w:hAnsi="Times New Roman" w:cs="Times New Roman"/>
          <w:strike/>
          <w:sz w:val="24"/>
          <w:szCs w:val="24"/>
        </w:rPr>
      </w:pPr>
      <w:r w:rsidRPr="00474BBB">
        <w:rPr>
          <w:rFonts w:ascii="Times New Roman" w:hAnsi="Times New Roman" w:cs="Times New Roman"/>
          <w:sz w:val="24"/>
          <w:szCs w:val="24"/>
        </w:rPr>
        <w:t>El departamento del Cauca históricamente se ha caracterizado por ser un corredor estratégico debido a su condición topográfica para actores armados “particularmente de las guerrillas, que han encontrado en su paisaje selvático y montañoso una ventaja para el desarrollo de sus actividades criminales, valiéndose también de su configuración hidrográfica, a partir de lo cual han establecido corredores estratégicos para desarrollar acciones de ataque y repliegue, así como para el control de las economías ilícitas, circunstancia que a su vez les ha permitido mantener una guerra irregular contra el Estado”</w:t>
      </w:r>
      <w:r w:rsidRPr="00474BBB">
        <w:rPr>
          <w:rFonts w:ascii="Times New Roman" w:hAnsi="Times New Roman" w:cs="Times New Roman"/>
          <w:sz w:val="24"/>
          <w:szCs w:val="24"/>
          <w:lang w:val="es-ES"/>
        </w:rPr>
        <w:t xml:space="preserve"> (Defensoría del Pueblo, 2018 p.13) .</w:t>
      </w:r>
    </w:p>
    <w:p w14:paraId="0D834783" w14:textId="77777777" w:rsidR="00805669" w:rsidRPr="00474BBB" w:rsidRDefault="00805669" w:rsidP="00805669">
      <w:pPr>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lang w:val="es-ES"/>
        </w:rPr>
        <w:t>Según la regionalización del conflicto armado en el Departamento del Cauca, el municipio de Guachené ha tenido presencia de actores no gubernamentales, concretamente del EPL y disidencias de FARC o GAOR tal como se aprecia en la siguiente tabla:</w:t>
      </w:r>
    </w:p>
    <w:p w14:paraId="005B1415" w14:textId="77777777" w:rsidR="00805669" w:rsidRPr="00474BBB" w:rsidRDefault="00805669" w:rsidP="00805669">
      <w:pPr>
        <w:pStyle w:val="Descripcin"/>
        <w:keepNext/>
        <w:spacing w:after="0"/>
        <w:jc w:val="center"/>
        <w:rPr>
          <w:rFonts w:ascii="Times New Roman" w:hAnsi="Times New Roman" w:cs="Times New Roman"/>
          <w:b w:val="0"/>
          <w:i/>
          <w:color w:val="auto"/>
          <w:sz w:val="24"/>
          <w:szCs w:val="24"/>
        </w:rPr>
      </w:pPr>
      <w:bookmarkStart w:id="18" w:name="_Toc17800779"/>
      <w:bookmarkStart w:id="19" w:name="_Toc17800928"/>
      <w:r w:rsidRPr="00474BBB">
        <w:rPr>
          <w:rFonts w:ascii="Times New Roman" w:hAnsi="Times New Roman" w:cs="Times New Roman"/>
          <w:color w:val="auto"/>
          <w:sz w:val="24"/>
          <w:szCs w:val="24"/>
        </w:rPr>
        <w:t>Tabla 1: Regionalización del conflicto armado en el Departamento del Cauca</w:t>
      </w:r>
      <w:bookmarkEnd w:id="18"/>
      <w:bookmarkEnd w:id="19"/>
    </w:p>
    <w:tbl>
      <w:tblPr>
        <w:tblStyle w:val="Tablaconcuadrcula"/>
        <w:tblW w:w="0" w:type="auto"/>
        <w:tblLook w:val="04A0" w:firstRow="1" w:lastRow="0" w:firstColumn="1" w:lastColumn="0" w:noHBand="0" w:noVBand="1"/>
      </w:tblPr>
      <w:tblGrid>
        <w:gridCol w:w="1029"/>
        <w:gridCol w:w="4891"/>
        <w:gridCol w:w="3128"/>
      </w:tblGrid>
      <w:tr w:rsidR="00160294" w:rsidRPr="00474BBB" w14:paraId="14E19FB6" w14:textId="77777777" w:rsidTr="00474BBB">
        <w:trPr>
          <w:trHeight w:val="374"/>
        </w:trPr>
        <w:tc>
          <w:tcPr>
            <w:tcW w:w="1029" w:type="dxa"/>
            <w:shd w:val="clear" w:color="auto" w:fill="D9D9D9" w:themeFill="background1" w:themeFillShade="D9"/>
            <w:vAlign w:val="center"/>
          </w:tcPr>
          <w:p w14:paraId="411E128A" w14:textId="77777777" w:rsidR="00805669" w:rsidRPr="00474BBB" w:rsidRDefault="00805669" w:rsidP="00474BBB">
            <w:pPr>
              <w:jc w:val="center"/>
              <w:rPr>
                <w:rFonts w:ascii="Times New Roman" w:hAnsi="Times New Roman" w:cs="Times New Roman"/>
                <w:b/>
                <w:lang w:val="es-ES"/>
              </w:rPr>
            </w:pPr>
            <w:r w:rsidRPr="00474BBB">
              <w:rPr>
                <w:rFonts w:ascii="Times New Roman" w:hAnsi="Times New Roman" w:cs="Times New Roman"/>
                <w:b/>
                <w:lang w:val="es-ES"/>
              </w:rPr>
              <w:t>ZONA</w:t>
            </w:r>
          </w:p>
        </w:tc>
        <w:tc>
          <w:tcPr>
            <w:tcW w:w="4891" w:type="dxa"/>
            <w:shd w:val="clear" w:color="auto" w:fill="D9D9D9" w:themeFill="background1" w:themeFillShade="D9"/>
            <w:vAlign w:val="center"/>
          </w:tcPr>
          <w:p w14:paraId="39BA18B8" w14:textId="77777777" w:rsidR="00805669" w:rsidRPr="00474BBB" w:rsidRDefault="00805669" w:rsidP="00474BBB">
            <w:pPr>
              <w:jc w:val="center"/>
              <w:rPr>
                <w:rFonts w:ascii="Times New Roman" w:hAnsi="Times New Roman" w:cs="Times New Roman"/>
                <w:b/>
                <w:lang w:val="es-ES"/>
              </w:rPr>
            </w:pPr>
            <w:r w:rsidRPr="00474BBB">
              <w:rPr>
                <w:rFonts w:ascii="Times New Roman" w:hAnsi="Times New Roman" w:cs="Times New Roman"/>
                <w:b/>
                <w:lang w:val="es-ES"/>
              </w:rPr>
              <w:t>MUNICIPIOS QUE LA CONFORMAN</w:t>
            </w:r>
          </w:p>
        </w:tc>
        <w:tc>
          <w:tcPr>
            <w:tcW w:w="3128" w:type="dxa"/>
            <w:shd w:val="clear" w:color="auto" w:fill="D9D9D9" w:themeFill="background1" w:themeFillShade="D9"/>
            <w:vAlign w:val="center"/>
          </w:tcPr>
          <w:p w14:paraId="335311E0" w14:textId="77777777" w:rsidR="00805669" w:rsidRPr="00474BBB" w:rsidRDefault="00805669" w:rsidP="00474BBB">
            <w:pPr>
              <w:jc w:val="center"/>
              <w:rPr>
                <w:rFonts w:ascii="Times New Roman" w:hAnsi="Times New Roman" w:cs="Times New Roman"/>
                <w:b/>
                <w:lang w:val="es-ES"/>
              </w:rPr>
            </w:pPr>
            <w:r w:rsidRPr="00474BBB">
              <w:rPr>
                <w:rFonts w:ascii="Times New Roman" w:hAnsi="Times New Roman" w:cs="Times New Roman"/>
                <w:b/>
                <w:lang w:val="es-ES"/>
              </w:rPr>
              <w:t>ACTOR/ES ARMADOS</w:t>
            </w:r>
          </w:p>
        </w:tc>
      </w:tr>
      <w:tr w:rsidR="00160294" w:rsidRPr="00474BBB" w14:paraId="51F3D580" w14:textId="77777777" w:rsidTr="00474BBB">
        <w:trPr>
          <w:trHeight w:val="1342"/>
        </w:trPr>
        <w:tc>
          <w:tcPr>
            <w:tcW w:w="1029" w:type="dxa"/>
            <w:vAlign w:val="center"/>
          </w:tcPr>
          <w:p w14:paraId="2EB8BAB9" w14:textId="77777777" w:rsidR="00805669" w:rsidRPr="00474BBB" w:rsidRDefault="00805669" w:rsidP="00474BBB">
            <w:pPr>
              <w:jc w:val="center"/>
              <w:rPr>
                <w:rFonts w:ascii="Times New Roman" w:hAnsi="Times New Roman" w:cs="Times New Roman"/>
                <w:b/>
                <w:lang w:val="es-ES"/>
              </w:rPr>
            </w:pPr>
            <w:r w:rsidRPr="00474BBB">
              <w:rPr>
                <w:rFonts w:ascii="Times New Roman" w:hAnsi="Times New Roman" w:cs="Times New Roman"/>
                <w:b/>
                <w:lang w:val="es-ES"/>
              </w:rPr>
              <w:t>Norte</w:t>
            </w:r>
          </w:p>
        </w:tc>
        <w:tc>
          <w:tcPr>
            <w:tcW w:w="4891" w:type="dxa"/>
            <w:vAlign w:val="center"/>
          </w:tcPr>
          <w:p w14:paraId="7FE0081F" w14:textId="77777777" w:rsidR="00805669" w:rsidRPr="00474BBB" w:rsidRDefault="00805669" w:rsidP="00474BBB">
            <w:pPr>
              <w:jc w:val="center"/>
              <w:rPr>
                <w:rFonts w:ascii="Times New Roman" w:hAnsi="Times New Roman" w:cs="Times New Roman"/>
                <w:lang w:val="es-ES"/>
              </w:rPr>
            </w:pPr>
            <w:r w:rsidRPr="00474BBB">
              <w:rPr>
                <w:rFonts w:ascii="Times New Roman" w:hAnsi="Times New Roman" w:cs="Times New Roman"/>
                <w:lang w:val="es-ES"/>
              </w:rPr>
              <w:t xml:space="preserve">Buenos Aires, Caloto, Puerto Tejada, Villa Rica, Suárez, Santander de Quilichao, </w:t>
            </w:r>
            <w:proofErr w:type="spellStart"/>
            <w:r w:rsidRPr="00474BBB">
              <w:rPr>
                <w:rFonts w:ascii="Times New Roman" w:hAnsi="Times New Roman" w:cs="Times New Roman"/>
                <w:lang w:val="es-ES"/>
              </w:rPr>
              <w:t>Toribío</w:t>
            </w:r>
            <w:proofErr w:type="spellEnd"/>
            <w:r w:rsidRPr="00474BBB">
              <w:rPr>
                <w:rFonts w:ascii="Times New Roman" w:hAnsi="Times New Roman" w:cs="Times New Roman"/>
                <w:lang w:val="es-ES"/>
              </w:rPr>
              <w:t xml:space="preserve">, Corinto, Padilla, Miranda, Guachené, Caldono, </w:t>
            </w:r>
            <w:proofErr w:type="spellStart"/>
            <w:r w:rsidRPr="00474BBB">
              <w:rPr>
                <w:rFonts w:ascii="Times New Roman" w:hAnsi="Times New Roman" w:cs="Times New Roman"/>
                <w:lang w:val="es-ES"/>
              </w:rPr>
              <w:t>Jambaló</w:t>
            </w:r>
            <w:proofErr w:type="spellEnd"/>
            <w:r w:rsidRPr="00474BBB">
              <w:rPr>
                <w:rFonts w:ascii="Times New Roman" w:hAnsi="Times New Roman" w:cs="Times New Roman"/>
                <w:lang w:val="es-ES"/>
              </w:rPr>
              <w:t xml:space="preserve">, Cajibío, Morales, Piendamó, Silvia, Popayán, Puracé, </w:t>
            </w:r>
            <w:proofErr w:type="spellStart"/>
            <w:r w:rsidRPr="00474BBB">
              <w:rPr>
                <w:rFonts w:ascii="Times New Roman" w:hAnsi="Times New Roman" w:cs="Times New Roman"/>
                <w:lang w:val="es-ES"/>
              </w:rPr>
              <w:t>Inzá</w:t>
            </w:r>
            <w:proofErr w:type="spellEnd"/>
            <w:r w:rsidRPr="00474BBB">
              <w:rPr>
                <w:rFonts w:ascii="Times New Roman" w:hAnsi="Times New Roman" w:cs="Times New Roman"/>
                <w:lang w:val="es-ES"/>
              </w:rPr>
              <w:t xml:space="preserve">, </w:t>
            </w:r>
            <w:proofErr w:type="spellStart"/>
            <w:r w:rsidRPr="00474BBB">
              <w:rPr>
                <w:rFonts w:ascii="Times New Roman" w:hAnsi="Times New Roman" w:cs="Times New Roman"/>
                <w:lang w:val="es-ES"/>
              </w:rPr>
              <w:t>páez</w:t>
            </w:r>
            <w:proofErr w:type="spellEnd"/>
            <w:r w:rsidRPr="00474BBB">
              <w:rPr>
                <w:rFonts w:ascii="Times New Roman" w:hAnsi="Times New Roman" w:cs="Times New Roman"/>
                <w:lang w:val="es-ES"/>
              </w:rPr>
              <w:t xml:space="preserve"> y Totoró.</w:t>
            </w:r>
          </w:p>
        </w:tc>
        <w:tc>
          <w:tcPr>
            <w:tcW w:w="3128" w:type="dxa"/>
            <w:vAlign w:val="center"/>
          </w:tcPr>
          <w:p w14:paraId="50A480F3" w14:textId="77777777" w:rsidR="00805669" w:rsidRPr="00474BBB" w:rsidRDefault="00805669" w:rsidP="00474BBB">
            <w:pPr>
              <w:jc w:val="center"/>
              <w:rPr>
                <w:rFonts w:ascii="Times New Roman" w:hAnsi="Times New Roman" w:cs="Times New Roman"/>
                <w:lang w:val="es-ES"/>
              </w:rPr>
            </w:pPr>
            <w:r w:rsidRPr="00474BBB">
              <w:rPr>
                <w:rFonts w:ascii="Times New Roman" w:hAnsi="Times New Roman" w:cs="Times New Roman"/>
                <w:lang w:val="es-ES"/>
              </w:rPr>
              <w:t>Disidencias de las FARC o GAOR y EPL</w:t>
            </w:r>
          </w:p>
        </w:tc>
      </w:tr>
      <w:tr w:rsidR="00160294" w:rsidRPr="00474BBB" w14:paraId="00C2AACD" w14:textId="77777777" w:rsidTr="00474BBB">
        <w:tc>
          <w:tcPr>
            <w:tcW w:w="1029" w:type="dxa"/>
            <w:vAlign w:val="center"/>
          </w:tcPr>
          <w:p w14:paraId="12526692" w14:textId="77777777" w:rsidR="00805669" w:rsidRPr="00474BBB" w:rsidRDefault="00805669" w:rsidP="00474BBB">
            <w:pPr>
              <w:jc w:val="center"/>
              <w:rPr>
                <w:rFonts w:ascii="Times New Roman" w:hAnsi="Times New Roman" w:cs="Times New Roman"/>
                <w:b/>
                <w:lang w:val="es-ES"/>
              </w:rPr>
            </w:pPr>
            <w:r w:rsidRPr="00474BBB">
              <w:rPr>
                <w:rFonts w:ascii="Times New Roman" w:hAnsi="Times New Roman" w:cs="Times New Roman"/>
                <w:b/>
                <w:lang w:val="es-ES"/>
              </w:rPr>
              <w:t>Centro - Sur</w:t>
            </w:r>
          </w:p>
        </w:tc>
        <w:tc>
          <w:tcPr>
            <w:tcW w:w="4891" w:type="dxa"/>
            <w:vAlign w:val="center"/>
          </w:tcPr>
          <w:p w14:paraId="7E35A50F" w14:textId="77777777" w:rsidR="00805669" w:rsidRPr="00474BBB" w:rsidRDefault="00805669" w:rsidP="00474BBB">
            <w:pPr>
              <w:jc w:val="center"/>
              <w:rPr>
                <w:rFonts w:ascii="Times New Roman" w:hAnsi="Times New Roman" w:cs="Times New Roman"/>
                <w:lang w:val="es-ES"/>
              </w:rPr>
            </w:pPr>
            <w:r w:rsidRPr="00474BBB">
              <w:rPr>
                <w:rFonts w:ascii="Times New Roman" w:hAnsi="Times New Roman" w:cs="Times New Roman"/>
                <w:lang w:val="es-ES"/>
              </w:rPr>
              <w:t xml:space="preserve">Timbío, El Tambo, Almaguer, La Sierra, la Vega, Rosas, Sotará, Argelia, Balboa, Bolívar, Florencia, Mercaderes, Patía, Sucre, Piamonte, Santa Rosa y san </w:t>
            </w:r>
            <w:proofErr w:type="spellStart"/>
            <w:r w:rsidRPr="00474BBB">
              <w:rPr>
                <w:rFonts w:ascii="Times New Roman" w:hAnsi="Times New Roman" w:cs="Times New Roman"/>
                <w:lang w:val="es-ES"/>
              </w:rPr>
              <w:t>Sebastian</w:t>
            </w:r>
            <w:proofErr w:type="spellEnd"/>
            <w:r w:rsidRPr="00474BBB">
              <w:rPr>
                <w:rFonts w:ascii="Times New Roman" w:hAnsi="Times New Roman" w:cs="Times New Roman"/>
                <w:lang w:val="es-ES"/>
              </w:rPr>
              <w:t>.</w:t>
            </w:r>
          </w:p>
        </w:tc>
        <w:tc>
          <w:tcPr>
            <w:tcW w:w="3128" w:type="dxa"/>
            <w:vAlign w:val="center"/>
          </w:tcPr>
          <w:p w14:paraId="6B0A2F3A" w14:textId="77777777" w:rsidR="00805669" w:rsidRPr="00474BBB" w:rsidRDefault="00805669" w:rsidP="00474BBB">
            <w:pPr>
              <w:jc w:val="center"/>
              <w:rPr>
                <w:rFonts w:ascii="Times New Roman" w:hAnsi="Times New Roman" w:cs="Times New Roman"/>
                <w:lang w:val="es-ES"/>
              </w:rPr>
            </w:pPr>
            <w:r w:rsidRPr="00474BBB">
              <w:rPr>
                <w:rFonts w:ascii="Times New Roman" w:hAnsi="Times New Roman" w:cs="Times New Roman"/>
                <w:lang w:val="es-ES"/>
              </w:rPr>
              <w:t>ELN y Disidencias de las FARC o GAOR</w:t>
            </w:r>
          </w:p>
        </w:tc>
      </w:tr>
      <w:tr w:rsidR="00160294" w:rsidRPr="00474BBB" w14:paraId="0F74C8CF" w14:textId="77777777" w:rsidTr="00474BBB">
        <w:tc>
          <w:tcPr>
            <w:tcW w:w="1029" w:type="dxa"/>
            <w:vAlign w:val="center"/>
          </w:tcPr>
          <w:p w14:paraId="471F2F26" w14:textId="77777777" w:rsidR="00805669" w:rsidRPr="00474BBB" w:rsidRDefault="00805669" w:rsidP="00474BBB">
            <w:pPr>
              <w:jc w:val="center"/>
              <w:rPr>
                <w:rFonts w:ascii="Times New Roman" w:hAnsi="Times New Roman" w:cs="Times New Roman"/>
                <w:b/>
                <w:lang w:val="es-ES"/>
              </w:rPr>
            </w:pPr>
            <w:r w:rsidRPr="00474BBB">
              <w:rPr>
                <w:rFonts w:ascii="Times New Roman" w:hAnsi="Times New Roman" w:cs="Times New Roman"/>
                <w:b/>
                <w:lang w:val="es-ES"/>
              </w:rPr>
              <w:t>Pacífico</w:t>
            </w:r>
          </w:p>
        </w:tc>
        <w:tc>
          <w:tcPr>
            <w:tcW w:w="4891" w:type="dxa"/>
            <w:vAlign w:val="center"/>
          </w:tcPr>
          <w:p w14:paraId="126092E2" w14:textId="77777777" w:rsidR="00805669" w:rsidRPr="00474BBB" w:rsidRDefault="00805669" w:rsidP="00474BBB">
            <w:pPr>
              <w:jc w:val="center"/>
              <w:rPr>
                <w:rFonts w:ascii="Times New Roman" w:hAnsi="Times New Roman" w:cs="Times New Roman"/>
                <w:lang w:val="es-ES"/>
              </w:rPr>
            </w:pPr>
            <w:r w:rsidRPr="00474BBB">
              <w:rPr>
                <w:rFonts w:ascii="Times New Roman" w:hAnsi="Times New Roman" w:cs="Times New Roman"/>
                <w:lang w:val="es-ES"/>
              </w:rPr>
              <w:t>Guapi, López de Micay y Timbiquí</w:t>
            </w:r>
          </w:p>
        </w:tc>
        <w:tc>
          <w:tcPr>
            <w:tcW w:w="3128" w:type="dxa"/>
            <w:vAlign w:val="center"/>
          </w:tcPr>
          <w:p w14:paraId="1DEFB162" w14:textId="77777777" w:rsidR="00805669" w:rsidRPr="00474BBB" w:rsidRDefault="00805669" w:rsidP="00474BBB">
            <w:pPr>
              <w:jc w:val="center"/>
              <w:rPr>
                <w:rFonts w:ascii="Times New Roman" w:hAnsi="Times New Roman" w:cs="Times New Roman"/>
                <w:lang w:val="es-ES"/>
              </w:rPr>
            </w:pPr>
            <w:r w:rsidRPr="00474BBB">
              <w:rPr>
                <w:rFonts w:ascii="Times New Roman" w:hAnsi="Times New Roman" w:cs="Times New Roman"/>
                <w:lang w:val="es-ES"/>
              </w:rPr>
              <w:t>Disidencia FARC o GAOR; EPL; ELN; AGC y Guerrillas urbanas del pacífico.</w:t>
            </w:r>
          </w:p>
        </w:tc>
      </w:tr>
    </w:tbl>
    <w:p w14:paraId="0E485643" w14:textId="77777777" w:rsidR="00805669" w:rsidRPr="00474BBB" w:rsidRDefault="00805669" w:rsidP="00805669">
      <w:pPr>
        <w:jc w:val="center"/>
        <w:rPr>
          <w:rFonts w:ascii="Times New Roman" w:hAnsi="Times New Roman" w:cs="Times New Roman"/>
          <w:sz w:val="20"/>
          <w:szCs w:val="20"/>
        </w:rPr>
      </w:pPr>
      <w:r w:rsidRPr="00474BBB">
        <w:rPr>
          <w:rFonts w:ascii="Times New Roman" w:hAnsi="Times New Roman" w:cs="Times New Roman"/>
          <w:sz w:val="20"/>
          <w:szCs w:val="20"/>
          <w:lang w:val="es-ES"/>
        </w:rPr>
        <w:t xml:space="preserve">Fuente: Defensoría del Pueblo- </w:t>
      </w:r>
      <w:r w:rsidRPr="00474BBB">
        <w:rPr>
          <w:rFonts w:ascii="Times New Roman" w:hAnsi="Times New Roman" w:cs="Times New Roman"/>
          <w:sz w:val="20"/>
          <w:szCs w:val="20"/>
        </w:rPr>
        <w:t>Informe ejecutivo-2018 (con base en la información suministrada por los análisis de la defensoría delegada para la Prevención de Riesgos y Sistemas de Alertas Tempranas)</w:t>
      </w:r>
    </w:p>
    <w:p w14:paraId="08221080" w14:textId="77777777" w:rsidR="00805669" w:rsidRPr="00474BBB" w:rsidRDefault="00805669" w:rsidP="00FF261E">
      <w:pPr>
        <w:spacing w:line="360" w:lineRule="auto"/>
        <w:jc w:val="both"/>
        <w:rPr>
          <w:rFonts w:ascii="Times New Roman" w:hAnsi="Times New Roman" w:cs="Times New Roman"/>
        </w:rPr>
      </w:pPr>
    </w:p>
    <w:p w14:paraId="1DDFAEE8" w14:textId="77777777" w:rsidR="00130AD1" w:rsidRPr="00474BBB" w:rsidRDefault="00130AD1" w:rsidP="00FF261E">
      <w:pPr>
        <w:spacing w:line="360" w:lineRule="auto"/>
        <w:jc w:val="both"/>
        <w:rPr>
          <w:rFonts w:ascii="Times New Roman" w:hAnsi="Times New Roman" w:cs="Times New Roman"/>
        </w:rPr>
      </w:pPr>
      <w:r w:rsidRPr="00474BBB">
        <w:rPr>
          <w:rFonts w:ascii="Times New Roman" w:hAnsi="Times New Roman" w:cs="Times New Roman"/>
          <w:sz w:val="24"/>
          <w:szCs w:val="24"/>
        </w:rPr>
        <w:lastRenderedPageBreak/>
        <w:t xml:space="preserve">El Centro de Recursos para el Análisis de Conflictos –CERAC- publicó en </w:t>
      </w:r>
      <w:r w:rsidR="00151A66" w:rsidRPr="00474BBB">
        <w:rPr>
          <w:rFonts w:ascii="Times New Roman" w:hAnsi="Times New Roman" w:cs="Times New Roman"/>
          <w:sz w:val="24"/>
          <w:szCs w:val="24"/>
        </w:rPr>
        <w:t xml:space="preserve">el año </w:t>
      </w:r>
      <w:r w:rsidRPr="00474BBB">
        <w:rPr>
          <w:rFonts w:ascii="Times New Roman" w:hAnsi="Times New Roman" w:cs="Times New Roman"/>
          <w:sz w:val="24"/>
          <w:szCs w:val="24"/>
        </w:rPr>
        <w:t>2012 la tipología de los municipios de Colombia según el conflicto armado interno en el periodo 2000-2012, teniendo en cuenta dos variables clave: (i) Presencia de grupos armados y (</w:t>
      </w:r>
      <w:proofErr w:type="spellStart"/>
      <w:r w:rsidRPr="00474BBB">
        <w:rPr>
          <w:rFonts w:ascii="Times New Roman" w:hAnsi="Times New Roman" w:cs="Times New Roman"/>
          <w:sz w:val="24"/>
          <w:szCs w:val="24"/>
        </w:rPr>
        <w:t>ii</w:t>
      </w:r>
      <w:proofErr w:type="spellEnd"/>
      <w:r w:rsidRPr="00474BBB">
        <w:rPr>
          <w:rFonts w:ascii="Times New Roman" w:hAnsi="Times New Roman" w:cs="Times New Roman"/>
          <w:sz w:val="24"/>
          <w:szCs w:val="24"/>
        </w:rPr>
        <w:t>) la intensidad del conflicto.</w:t>
      </w:r>
      <w:r w:rsidRPr="00474BBB">
        <w:rPr>
          <w:rStyle w:val="Refdenotaalpie"/>
          <w:rFonts w:ascii="Times New Roman" w:hAnsi="Times New Roman" w:cs="Times New Roman"/>
          <w:sz w:val="24"/>
          <w:szCs w:val="24"/>
        </w:rPr>
        <w:footnoteReference w:id="1"/>
      </w:r>
      <w:r w:rsidRPr="00474BBB">
        <w:rPr>
          <w:rFonts w:ascii="Times New Roman" w:hAnsi="Times New Roman" w:cs="Times New Roman"/>
          <w:sz w:val="24"/>
          <w:szCs w:val="24"/>
        </w:rPr>
        <w:t xml:space="preserve">  De acuerdo con esta tipología, el municipio de </w:t>
      </w:r>
      <w:r w:rsidR="00B2477E" w:rsidRPr="00474BBB">
        <w:rPr>
          <w:rFonts w:ascii="Times New Roman" w:hAnsi="Times New Roman" w:cs="Times New Roman"/>
          <w:sz w:val="24"/>
          <w:szCs w:val="24"/>
        </w:rPr>
        <w:t>Bolívar</w:t>
      </w:r>
      <w:r w:rsidRPr="00474BBB">
        <w:rPr>
          <w:rFonts w:ascii="Times New Roman" w:hAnsi="Times New Roman" w:cs="Times New Roman"/>
          <w:sz w:val="24"/>
          <w:szCs w:val="24"/>
        </w:rPr>
        <w:t xml:space="preserve"> está clasificado en categoría 4: Levemente afectado e interrumpido</w:t>
      </w:r>
      <w:r w:rsidRPr="00474BBB">
        <w:rPr>
          <w:rFonts w:ascii="Times New Roman" w:hAnsi="Times New Roman" w:cs="Times New Roman"/>
        </w:rPr>
        <w:t xml:space="preserve">. </w:t>
      </w:r>
    </w:p>
    <w:p w14:paraId="2945BACC" w14:textId="77777777" w:rsidR="005275FD" w:rsidRPr="00474BBB" w:rsidRDefault="006E4CEA" w:rsidP="00FF261E">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Otro indicador clave para la compresión del conflicto armado en Bolívar es el Índice de Riesgo de Victimización –IRV-, el cual es una variable que se configura a partir de las dimensiones de vulnerabilidad y amenazas, que articula una multiplicidad de variables ordenadas en 5 ejes temáticos: Vida, libertad, integridad, seguridad y libertad de circulación.  De acuerdo con el IRV, el municipio de Bolívar presenta un índice bajo.  </w:t>
      </w:r>
      <w:r w:rsidR="005275FD" w:rsidRPr="00474BBB">
        <w:rPr>
          <w:rFonts w:ascii="Times New Roman" w:hAnsi="Times New Roman" w:cs="Times New Roman"/>
          <w:sz w:val="24"/>
          <w:szCs w:val="24"/>
        </w:rPr>
        <w:t xml:space="preserve">Por su parte, en función de la información oficial suministrada por la Unidad para la Atención y Reparación Integral de las Víctimas, en el Departamento del Cauca se han registrado 232.743 víctimas del conflicto armado, mientras que en el municipio de Bolívar se han registrado 6.540, lo que equivale al 2.8% del total departamental. El principal hecho </w:t>
      </w:r>
      <w:proofErr w:type="spellStart"/>
      <w:r w:rsidR="005275FD" w:rsidRPr="00474BBB">
        <w:rPr>
          <w:rFonts w:ascii="Times New Roman" w:hAnsi="Times New Roman" w:cs="Times New Roman"/>
          <w:sz w:val="24"/>
          <w:szCs w:val="24"/>
        </w:rPr>
        <w:t>victimizante</w:t>
      </w:r>
      <w:proofErr w:type="spellEnd"/>
      <w:r w:rsidR="005275FD" w:rsidRPr="00474BBB">
        <w:rPr>
          <w:rFonts w:ascii="Times New Roman" w:hAnsi="Times New Roman" w:cs="Times New Roman"/>
          <w:sz w:val="24"/>
          <w:szCs w:val="24"/>
        </w:rPr>
        <w:t xml:space="preserve"> en el municipio es el desplazamiento forzado con el 70% de los casos, seguido del homicidio con el 20%.  La presencia de grupos armados al margen de la ley es probablemente la principal causa de la tasa de desplazamiento y homicidios al interior del municipio. </w:t>
      </w:r>
    </w:p>
    <w:p w14:paraId="731BE6A5" w14:textId="77777777" w:rsidR="005275FD" w:rsidRPr="00474BBB" w:rsidRDefault="005275FD" w:rsidP="00FF261E">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De acuerdo con información oficial (PAT </w:t>
      </w:r>
      <w:r w:rsidR="000E707F" w:rsidRPr="00474BBB">
        <w:rPr>
          <w:rFonts w:ascii="Times New Roman" w:hAnsi="Times New Roman" w:cs="Times New Roman"/>
          <w:sz w:val="24"/>
          <w:szCs w:val="24"/>
        </w:rPr>
        <w:t>2019</w:t>
      </w:r>
      <w:r w:rsidRPr="00474BBB">
        <w:rPr>
          <w:rFonts w:ascii="Times New Roman" w:hAnsi="Times New Roman" w:cs="Times New Roman"/>
          <w:sz w:val="24"/>
          <w:szCs w:val="24"/>
        </w:rPr>
        <w:t>), en Bolívar se ha identificado la presencia de tres grupos insurgentes: (i) Frente 60 de las FARC-EP (Jaime Pardo Leal), (</w:t>
      </w:r>
      <w:proofErr w:type="spellStart"/>
      <w:r w:rsidRPr="00474BBB">
        <w:rPr>
          <w:rFonts w:ascii="Times New Roman" w:hAnsi="Times New Roman" w:cs="Times New Roman"/>
          <w:sz w:val="24"/>
          <w:szCs w:val="24"/>
        </w:rPr>
        <w:t>ii</w:t>
      </w:r>
      <w:proofErr w:type="spellEnd"/>
      <w:r w:rsidRPr="00474BBB">
        <w:rPr>
          <w:rFonts w:ascii="Times New Roman" w:hAnsi="Times New Roman" w:cs="Times New Roman"/>
          <w:sz w:val="24"/>
          <w:szCs w:val="24"/>
        </w:rPr>
        <w:t>) Frente 64 de las FARC-EP (Arturo Medina) y (</w:t>
      </w:r>
      <w:proofErr w:type="spellStart"/>
      <w:r w:rsidRPr="00474BBB">
        <w:rPr>
          <w:rFonts w:ascii="Times New Roman" w:hAnsi="Times New Roman" w:cs="Times New Roman"/>
          <w:sz w:val="24"/>
          <w:szCs w:val="24"/>
        </w:rPr>
        <w:t>iii</w:t>
      </w:r>
      <w:proofErr w:type="spellEnd"/>
      <w:r w:rsidRPr="00474BBB">
        <w:rPr>
          <w:rFonts w:ascii="Times New Roman" w:hAnsi="Times New Roman" w:cs="Times New Roman"/>
          <w:sz w:val="24"/>
          <w:szCs w:val="24"/>
        </w:rPr>
        <w:t xml:space="preserve">) Frente Manuel Vásquez Castaño del ELN. Estos grupos han operado en el territorio entre 2000 y 2014.   Los primeros han tenido asiento en los corregimientos de </w:t>
      </w:r>
      <w:r w:rsidRPr="00474BBB">
        <w:rPr>
          <w:rFonts w:ascii="Times New Roman" w:hAnsi="Times New Roman" w:cs="Times New Roman"/>
          <w:bCs/>
          <w:sz w:val="24"/>
          <w:szCs w:val="24"/>
        </w:rPr>
        <w:t xml:space="preserve">San </w:t>
      </w:r>
      <w:r w:rsidRPr="00474BBB">
        <w:rPr>
          <w:rFonts w:ascii="Times New Roman" w:hAnsi="Times New Roman" w:cs="Times New Roman"/>
          <w:sz w:val="24"/>
          <w:szCs w:val="24"/>
        </w:rPr>
        <w:t xml:space="preserve">Lorenzo, Los Milagros y San Juan; los segundos en la zona limítrofe entre Bolívar y Santa Rosa y los últimos en los corregimientos de La Carbonera, Lerma y Melchor.  </w:t>
      </w:r>
    </w:p>
    <w:p w14:paraId="106C2D2C" w14:textId="77777777" w:rsidR="003A59B6" w:rsidRPr="00474BBB" w:rsidRDefault="003A59B6" w:rsidP="003A59B6">
      <w:pPr>
        <w:pStyle w:val="Ttulo2"/>
        <w:numPr>
          <w:ilvl w:val="1"/>
          <w:numId w:val="9"/>
        </w:numPr>
        <w:spacing w:after="240" w:line="240" w:lineRule="auto"/>
        <w:rPr>
          <w:rFonts w:cs="Times New Roman"/>
          <w:szCs w:val="24"/>
          <w:lang w:val="es-ES"/>
        </w:rPr>
      </w:pPr>
      <w:bookmarkStart w:id="20" w:name="_Toc30512782"/>
      <w:r w:rsidRPr="00474BBB">
        <w:rPr>
          <w:rFonts w:cs="Times New Roman"/>
          <w:szCs w:val="24"/>
          <w:lang w:val="es-ES"/>
        </w:rPr>
        <w:lastRenderedPageBreak/>
        <w:t>Conflictos por uso del suelo</w:t>
      </w:r>
      <w:bookmarkEnd w:id="20"/>
    </w:p>
    <w:p w14:paraId="210DB3BF" w14:textId="77777777" w:rsidR="003A59B6" w:rsidRPr="00474BBB" w:rsidRDefault="003A59B6" w:rsidP="003A59B6">
      <w:pPr>
        <w:rPr>
          <w:rFonts w:ascii="Times New Roman" w:hAnsi="Times New Roman" w:cs="Times New Roman"/>
          <w:lang w:val="es-ES"/>
        </w:rPr>
      </w:pPr>
    </w:p>
    <w:p w14:paraId="25B57A29" w14:textId="77777777" w:rsidR="003A59B6" w:rsidRPr="00474BBB" w:rsidRDefault="003A59B6" w:rsidP="003A59B6">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A pesar de la gran diversidad de sus suelos, gran parte del Municipio no tiene vocación productiva. El 36,41% son suelos que se deberían destinar a la “conservación” y un 25,11% adicional se debería destinar a “producción y protección forestal”. Esto quiere decir que más de la mitad de los suelos de Bolívar tiene limitantes productivos, sin tener en cuenta restricciones adicionales, como por ejemplo, la falta de infraestructura, tal como la de carreteras pavimentadas en las zonas que en efecto tienen vocación agrícola. El 95% de los suelos de Bolívar presenta conflicto de uso por problemas de aprovechamiento. </w:t>
      </w:r>
    </w:p>
    <w:p w14:paraId="3E1C2D38" w14:textId="77777777" w:rsidR="003A59B6" w:rsidRPr="00474BBB" w:rsidRDefault="003A59B6" w:rsidP="003A59B6">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En promedio, el porcentaje a nivel municipal de conflictos es del 64%, mientras que el porcentaje de “uso adecuado” solo llega a un 8,64%.4 Además de la presión que supone la pequeña propiedad en el municipio, otro factor que influye para esta problemática es la ganadería. Si bien muy pocos de los suelos del departamento tienen vocación hacia la ganadería, la mayoría de los corregimientos tienen terrenos dedicados a pasturas. Según información del IGAC, sólo el 2% del Municipio tiene vocación hacia el pastoreo. </w:t>
      </w:r>
    </w:p>
    <w:p w14:paraId="59FF8B45" w14:textId="77777777" w:rsidR="003A59B6" w:rsidRPr="00474BBB" w:rsidRDefault="003A59B6" w:rsidP="003A59B6">
      <w:pPr>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rPr>
        <w:t xml:space="preserve">Gran parte de los problemas en el uso de los suelos de Bolívar, se originan de la gran presión que supone una población dispersa geográficamente y con altos indicadores de pobreza. Toda esta asociación de factores ha derivado en unos indicadores de pobreza rurales más altos que la de otros municipios similares. De hecho, los indicadores de pobreza del municipio son comparables con los de otros centros poblados de mayor tamaño, como los del Valle del Cauca. </w:t>
      </w:r>
      <w:proofErr w:type="spellStart"/>
      <w:r w:rsidRPr="00474BBB">
        <w:rPr>
          <w:rFonts w:ascii="Times New Roman" w:hAnsi="Times New Roman" w:cs="Times New Roman"/>
          <w:sz w:val="24"/>
          <w:szCs w:val="24"/>
        </w:rPr>
        <w:t>Bolivar</w:t>
      </w:r>
      <w:proofErr w:type="spellEnd"/>
      <w:r w:rsidRPr="00474BBB">
        <w:rPr>
          <w:rFonts w:ascii="Times New Roman" w:hAnsi="Times New Roman" w:cs="Times New Roman"/>
          <w:sz w:val="24"/>
          <w:szCs w:val="24"/>
        </w:rPr>
        <w:t xml:space="preserve"> tiene sobre utilización de sus suelos en un 90,19%, subutilización 6,06% en total el conflicto del uso del suelo es del 96,07% y porcentaje de uso adecuado de tierras de tan solo 0,52% 5 Las restricciones de fertilidad de suelos, de disponibilidad de infraestructura y la actual situación de conflicto, suponen retos importantes hacia el futuro de un territorio que mantiene gran parte de su población en las áreas rurales, y cuya situación de pobreza está atada en gran medida al sector agropecuario, en especial, cuando la fertilidad influye en el uso que se leda al suelo y, por esa vía, de los ingresos que se generan de él.</w:t>
      </w:r>
    </w:p>
    <w:p w14:paraId="3B8EAC4F" w14:textId="77777777" w:rsidR="003A59B6" w:rsidRPr="00474BBB" w:rsidRDefault="003A59B6" w:rsidP="00FF261E">
      <w:pPr>
        <w:spacing w:line="360" w:lineRule="auto"/>
        <w:jc w:val="both"/>
        <w:rPr>
          <w:rFonts w:ascii="Times New Roman" w:hAnsi="Times New Roman" w:cs="Times New Roman"/>
          <w:sz w:val="24"/>
          <w:szCs w:val="24"/>
        </w:rPr>
      </w:pPr>
    </w:p>
    <w:p w14:paraId="6B752F29" w14:textId="77777777" w:rsidR="00602CBD" w:rsidRPr="00474BBB" w:rsidRDefault="00602CBD" w:rsidP="00805669">
      <w:pPr>
        <w:pStyle w:val="Ttulo1"/>
        <w:numPr>
          <w:ilvl w:val="0"/>
          <w:numId w:val="9"/>
        </w:numPr>
        <w:spacing w:line="360" w:lineRule="auto"/>
        <w:rPr>
          <w:rFonts w:cs="Times New Roman"/>
          <w:color w:val="auto"/>
          <w:sz w:val="24"/>
          <w:szCs w:val="24"/>
        </w:rPr>
      </w:pPr>
      <w:bookmarkStart w:id="21" w:name="_Toc30512783"/>
      <w:r w:rsidRPr="00474BBB">
        <w:rPr>
          <w:rFonts w:cs="Times New Roman"/>
          <w:color w:val="auto"/>
          <w:sz w:val="24"/>
          <w:szCs w:val="24"/>
        </w:rPr>
        <w:lastRenderedPageBreak/>
        <w:t xml:space="preserve">CARACTERIZACIÓN SOCIODEMOGRÁFICA DE LA POBLACIÓN VÍCTIMA </w:t>
      </w:r>
      <w:r w:rsidR="00684802" w:rsidRPr="00474BBB">
        <w:rPr>
          <w:rFonts w:cs="Times New Roman"/>
          <w:color w:val="auto"/>
          <w:sz w:val="24"/>
          <w:szCs w:val="24"/>
        </w:rPr>
        <w:t xml:space="preserve">REGISTRADA EN EL </w:t>
      </w:r>
      <w:r w:rsidRPr="00474BBB">
        <w:rPr>
          <w:rFonts w:cs="Times New Roman"/>
          <w:color w:val="auto"/>
          <w:sz w:val="24"/>
          <w:szCs w:val="24"/>
        </w:rPr>
        <w:t>MUNICIPIO DE BOLIVAR</w:t>
      </w:r>
      <w:bookmarkEnd w:id="21"/>
    </w:p>
    <w:p w14:paraId="099F1748" w14:textId="77777777" w:rsidR="00200BEF" w:rsidRPr="00474BBB" w:rsidRDefault="00200BEF" w:rsidP="00FF261E">
      <w:pPr>
        <w:spacing w:line="360" w:lineRule="auto"/>
        <w:jc w:val="both"/>
        <w:rPr>
          <w:rFonts w:ascii="Times New Roman" w:hAnsi="Times New Roman" w:cs="Times New Roman"/>
          <w:lang w:eastAsia="es-CO"/>
        </w:rPr>
      </w:pPr>
    </w:p>
    <w:p w14:paraId="374CE179" w14:textId="77777777" w:rsidR="00B850A9" w:rsidRPr="00474BBB" w:rsidRDefault="00914C1F" w:rsidP="00FF261E">
      <w:pPr>
        <w:spacing w:afterLines="120" w:after="288" w:line="360" w:lineRule="auto"/>
        <w:jc w:val="both"/>
        <w:rPr>
          <w:rFonts w:ascii="Times New Roman" w:hAnsi="Times New Roman" w:cs="Times New Roman"/>
          <w:sz w:val="24"/>
          <w:szCs w:val="24"/>
          <w:lang w:eastAsia="es-CO"/>
        </w:rPr>
      </w:pPr>
      <w:r w:rsidRPr="00474BBB">
        <w:rPr>
          <w:rFonts w:ascii="Times New Roman" w:hAnsi="Times New Roman" w:cs="Times New Roman"/>
          <w:sz w:val="24"/>
          <w:lang w:eastAsia="es-CO"/>
        </w:rPr>
        <w:t xml:space="preserve">Esta sección </w:t>
      </w:r>
      <w:r w:rsidR="00B850A9" w:rsidRPr="00474BBB">
        <w:rPr>
          <w:rFonts w:ascii="Times New Roman" w:hAnsi="Times New Roman" w:cs="Times New Roman"/>
          <w:sz w:val="24"/>
          <w:lang w:eastAsia="es-CO"/>
        </w:rPr>
        <w:t xml:space="preserve">se elabora con base en la información obtenida de la encuesta “Caracterización con Enfoque de Goce Efectivo de Derechos”, aplicada a la población víctima del conflicto armado en el Municipio de Bolívar en el </w:t>
      </w:r>
      <w:r w:rsidRPr="00474BBB">
        <w:rPr>
          <w:rFonts w:ascii="Times New Roman" w:hAnsi="Times New Roman" w:cs="Times New Roman"/>
          <w:sz w:val="24"/>
          <w:lang w:eastAsia="es-CO"/>
        </w:rPr>
        <w:t xml:space="preserve">último trimestre de </w:t>
      </w:r>
      <w:r w:rsidR="00B850A9" w:rsidRPr="00474BBB">
        <w:rPr>
          <w:rFonts w:ascii="Times New Roman" w:hAnsi="Times New Roman" w:cs="Times New Roman"/>
          <w:sz w:val="24"/>
          <w:lang w:eastAsia="es-CO"/>
        </w:rPr>
        <w:t>2019</w:t>
      </w:r>
      <w:r w:rsidRPr="00474BBB">
        <w:rPr>
          <w:rFonts w:ascii="Times New Roman" w:hAnsi="Times New Roman" w:cs="Times New Roman"/>
          <w:sz w:val="24"/>
          <w:lang w:eastAsia="es-CO"/>
        </w:rPr>
        <w:t xml:space="preserve">; </w:t>
      </w:r>
      <w:r w:rsidR="00B850A9" w:rsidRPr="00474BBB">
        <w:rPr>
          <w:rFonts w:ascii="Times New Roman" w:hAnsi="Times New Roman" w:cs="Times New Roman"/>
          <w:sz w:val="24"/>
          <w:lang w:eastAsia="es-CO"/>
        </w:rPr>
        <w:t xml:space="preserve">información suministrada por la Unidad de Atención Integral a las Víctimas </w:t>
      </w:r>
      <w:r w:rsidR="00B850A9" w:rsidRPr="00474BBB">
        <w:rPr>
          <w:rFonts w:ascii="Times New Roman" w:hAnsi="Times New Roman" w:cs="Times New Roman"/>
          <w:sz w:val="24"/>
          <w:szCs w:val="24"/>
          <w:lang w:eastAsia="es-CO"/>
        </w:rPr>
        <w:t>(UARIV). En e</w:t>
      </w:r>
      <w:r w:rsidR="00B850A9" w:rsidRPr="00474BBB">
        <w:rPr>
          <w:rFonts w:ascii="Times New Roman" w:hAnsi="Times New Roman" w:cs="Times New Roman"/>
          <w:sz w:val="24"/>
          <w:lang w:eastAsia="es-CO"/>
        </w:rPr>
        <w:t xml:space="preserve">l presente análisis, se caracteriza, en primer lugar, a los hogares, y luego a las personas encuestadas. </w:t>
      </w:r>
    </w:p>
    <w:p w14:paraId="1B72C144" w14:textId="77777777" w:rsidR="00B850A9" w:rsidRPr="00474BBB" w:rsidRDefault="00914C1F" w:rsidP="00FF261E">
      <w:pPr>
        <w:pStyle w:val="Ttulo2"/>
        <w:spacing w:before="0" w:afterLines="120" w:after="288" w:line="360" w:lineRule="auto"/>
        <w:rPr>
          <w:rFonts w:cs="Times New Roman"/>
        </w:rPr>
      </w:pPr>
      <w:bookmarkStart w:id="22" w:name="_Toc30512784"/>
      <w:r w:rsidRPr="00474BBB">
        <w:rPr>
          <w:rFonts w:cs="Times New Roman"/>
        </w:rPr>
        <w:t>3.1</w:t>
      </w:r>
      <w:r w:rsidR="00684802" w:rsidRPr="00474BBB">
        <w:rPr>
          <w:rFonts w:cs="Times New Roman"/>
        </w:rPr>
        <w:t>Análisis de micro datos para el municipio de Bolívar</w:t>
      </w:r>
      <w:bookmarkEnd w:id="22"/>
    </w:p>
    <w:p w14:paraId="1C6D0D2B" w14:textId="77777777" w:rsidR="00B850A9" w:rsidRPr="00474BBB" w:rsidRDefault="00B850A9" w:rsidP="00FF261E">
      <w:pPr>
        <w:pStyle w:val="Descripcin"/>
        <w:spacing w:afterLines="120" w:after="288" w:line="360" w:lineRule="auto"/>
        <w:jc w:val="both"/>
        <w:rPr>
          <w:rFonts w:ascii="Times New Roman" w:hAnsi="Times New Roman" w:cs="Times New Roman"/>
          <w:b w:val="0"/>
          <w:i/>
          <w:color w:val="auto"/>
          <w:sz w:val="24"/>
          <w:szCs w:val="24"/>
        </w:rPr>
      </w:pPr>
      <w:r w:rsidRPr="00474BBB">
        <w:rPr>
          <w:rFonts w:ascii="Times New Roman" w:hAnsi="Times New Roman" w:cs="Times New Roman"/>
          <w:b w:val="0"/>
          <w:color w:val="auto"/>
          <w:sz w:val="24"/>
          <w:szCs w:val="24"/>
        </w:rPr>
        <w:t>De acuerdo con los datos de la encuesta suministrada por la UARIV en el Municipio de Bolívar, para el año 2019, se encuestaron 30 hogares. En este apartado se analizan específicamente los datos de la vivienda</w:t>
      </w:r>
      <w:r w:rsidRPr="00474BBB">
        <w:rPr>
          <w:rStyle w:val="Refdenotaalpie"/>
          <w:rFonts w:ascii="Times New Roman" w:hAnsi="Times New Roman" w:cs="Times New Roman"/>
          <w:b w:val="0"/>
          <w:color w:val="auto"/>
          <w:sz w:val="24"/>
          <w:szCs w:val="24"/>
        </w:rPr>
        <w:footnoteReference w:id="2"/>
      </w:r>
      <w:r w:rsidRPr="00474BBB">
        <w:rPr>
          <w:rFonts w:ascii="Times New Roman" w:hAnsi="Times New Roman" w:cs="Times New Roman"/>
          <w:b w:val="0"/>
          <w:color w:val="auto"/>
          <w:sz w:val="24"/>
          <w:szCs w:val="24"/>
        </w:rPr>
        <w:t xml:space="preserve">, la reunificación familiar y la alimentación del hogar. </w:t>
      </w:r>
    </w:p>
    <w:p w14:paraId="1E9EFEB1" w14:textId="77777777" w:rsidR="00B850A9" w:rsidRPr="00474BBB" w:rsidRDefault="00684802" w:rsidP="00914C1F">
      <w:pPr>
        <w:pStyle w:val="Ttulo3"/>
        <w:rPr>
          <w:rFonts w:cs="Times New Roman"/>
        </w:rPr>
      </w:pPr>
      <w:bookmarkStart w:id="23" w:name="_Toc30512785"/>
      <w:r w:rsidRPr="00474BBB">
        <w:rPr>
          <w:rFonts w:cs="Times New Roman"/>
        </w:rPr>
        <w:t>3.2</w:t>
      </w:r>
      <w:r w:rsidR="00914C1F" w:rsidRPr="00474BBB">
        <w:rPr>
          <w:rFonts w:cs="Times New Roman"/>
        </w:rPr>
        <w:t xml:space="preserve"> </w:t>
      </w:r>
      <w:r w:rsidR="00B850A9" w:rsidRPr="00474BBB">
        <w:rPr>
          <w:rFonts w:cs="Times New Roman"/>
        </w:rPr>
        <w:t>Datos vivienda</w:t>
      </w:r>
      <w:bookmarkEnd w:id="23"/>
      <w:r w:rsidR="00B850A9" w:rsidRPr="00474BBB">
        <w:rPr>
          <w:rFonts w:cs="Times New Roman"/>
        </w:rPr>
        <w:t xml:space="preserve"> </w:t>
      </w:r>
    </w:p>
    <w:p w14:paraId="549D9E7F" w14:textId="77777777" w:rsidR="00914C1F" w:rsidRPr="00474BBB" w:rsidRDefault="00914C1F" w:rsidP="00914C1F">
      <w:pPr>
        <w:rPr>
          <w:rFonts w:ascii="Times New Roman" w:hAnsi="Times New Roman" w:cs="Times New Roman"/>
        </w:rPr>
      </w:pPr>
    </w:p>
    <w:p w14:paraId="3DD651F1" w14:textId="77777777" w:rsidR="00B850A9" w:rsidRPr="00474BBB" w:rsidRDefault="00B850A9" w:rsidP="00FF261E">
      <w:pPr>
        <w:spacing w:line="360" w:lineRule="auto"/>
        <w:jc w:val="both"/>
        <w:rPr>
          <w:rFonts w:ascii="Times New Roman" w:hAnsi="Times New Roman" w:cs="Times New Roman"/>
        </w:rPr>
      </w:pPr>
      <w:r w:rsidRPr="00474BBB">
        <w:rPr>
          <w:rFonts w:ascii="Times New Roman" w:hAnsi="Times New Roman" w:cs="Times New Roman"/>
          <w:sz w:val="24"/>
        </w:rPr>
        <w:t>Para caracterizar a las viviendas de los hogares encuestados, se indagó sobre la zona de residencia, el tipo de vivienda, los materiales de construcción de la misma, los servicios públicos con los que cuenta, la tenencia y el tipo de documento soporte de la misma, además de la existencia de riesgo de desastre natural y su tipo</w:t>
      </w:r>
      <w:r w:rsidRPr="00474BBB">
        <w:rPr>
          <w:rFonts w:ascii="Times New Roman" w:hAnsi="Times New Roman" w:cs="Times New Roman"/>
        </w:rPr>
        <w:t>.</w:t>
      </w:r>
    </w:p>
    <w:p w14:paraId="6212624A" w14:textId="77777777" w:rsidR="00914C1F" w:rsidRPr="00474BBB" w:rsidRDefault="00B850A9" w:rsidP="00F44E71">
      <w:pPr>
        <w:spacing w:afterLines="120" w:after="288" w:line="360" w:lineRule="auto"/>
        <w:jc w:val="both"/>
        <w:rPr>
          <w:rFonts w:ascii="Times New Roman" w:hAnsi="Times New Roman" w:cs="Times New Roman"/>
          <w:sz w:val="24"/>
          <w:szCs w:val="24"/>
        </w:rPr>
      </w:pPr>
      <w:r w:rsidRPr="00474BBB">
        <w:rPr>
          <w:rFonts w:ascii="Times New Roman" w:hAnsi="Times New Roman" w:cs="Times New Roman"/>
          <w:sz w:val="24"/>
          <w:szCs w:val="24"/>
        </w:rPr>
        <w:t>E</w:t>
      </w:r>
      <w:r w:rsidR="00474BBB" w:rsidRPr="00474BBB">
        <w:rPr>
          <w:rFonts w:ascii="Times New Roman" w:hAnsi="Times New Roman" w:cs="Times New Roman"/>
          <w:sz w:val="24"/>
          <w:szCs w:val="24"/>
        </w:rPr>
        <w:t>l Gráfico siguiente</w:t>
      </w:r>
      <w:r w:rsidR="00914C1F" w:rsidRPr="00474BBB">
        <w:rPr>
          <w:rFonts w:ascii="Times New Roman" w:hAnsi="Times New Roman" w:cs="Times New Roman"/>
          <w:sz w:val="24"/>
          <w:szCs w:val="24"/>
        </w:rPr>
        <w:t xml:space="preserve">, ilustra </w:t>
      </w:r>
      <w:r w:rsidRPr="00474BBB">
        <w:rPr>
          <w:rFonts w:ascii="Times New Roman" w:hAnsi="Times New Roman" w:cs="Times New Roman"/>
          <w:sz w:val="24"/>
          <w:szCs w:val="24"/>
        </w:rPr>
        <w:t xml:space="preserve">la zona de residencia </w:t>
      </w:r>
      <w:r w:rsidR="00914C1F" w:rsidRPr="00474BBB">
        <w:rPr>
          <w:rFonts w:ascii="Times New Roman" w:hAnsi="Times New Roman" w:cs="Times New Roman"/>
          <w:sz w:val="24"/>
          <w:szCs w:val="24"/>
        </w:rPr>
        <w:t xml:space="preserve">de los hogares encuestados donde el 70% de las viviendas se encuentran ubicadas en la cabecera municipal, el 17% en una zona rural dispersa y el 13% en un centro poblado, corregimiento, inspección de policía o caserío. </w:t>
      </w:r>
      <w:r w:rsidR="00F44E71" w:rsidRPr="00474BBB">
        <w:rPr>
          <w:rFonts w:ascii="Times New Roman" w:hAnsi="Times New Roman" w:cs="Times New Roman"/>
          <w:sz w:val="24"/>
          <w:szCs w:val="24"/>
        </w:rPr>
        <w:t xml:space="preserve">Este predominio de la residencia en cabeceras se debe a que la mayoría de hogares fueron encuestados en el ámbito urbano. </w:t>
      </w:r>
    </w:p>
    <w:p w14:paraId="7651A59E" w14:textId="77777777" w:rsidR="00914C1F" w:rsidRPr="00474BBB" w:rsidRDefault="00914C1F" w:rsidP="00FF261E">
      <w:pPr>
        <w:pStyle w:val="Descripcin"/>
        <w:spacing w:afterLines="120" w:after="288" w:line="360" w:lineRule="auto"/>
        <w:jc w:val="both"/>
        <w:rPr>
          <w:rFonts w:ascii="Times New Roman" w:hAnsi="Times New Roman" w:cs="Times New Roman"/>
          <w:b w:val="0"/>
          <w:color w:val="auto"/>
          <w:sz w:val="24"/>
          <w:szCs w:val="24"/>
        </w:rPr>
      </w:pPr>
    </w:p>
    <w:p w14:paraId="354B9E74" w14:textId="77777777" w:rsidR="00B850A9" w:rsidRPr="00474BBB" w:rsidRDefault="00B850A9" w:rsidP="00474BBB">
      <w:pPr>
        <w:pStyle w:val="Grficas"/>
      </w:pPr>
      <w:bookmarkStart w:id="24" w:name="_Toc30512799"/>
      <w:r w:rsidRPr="00474BBB">
        <w:lastRenderedPageBreak/>
        <w:t>Gráfico</w:t>
      </w:r>
      <w:r w:rsidR="00914C1F" w:rsidRPr="00474BBB">
        <w:t xml:space="preserve"> 4</w:t>
      </w:r>
      <w:r w:rsidRPr="00474BBB">
        <w:t>. Zona de residencia</w:t>
      </w:r>
      <w:bookmarkEnd w:id="24"/>
    </w:p>
    <w:p w14:paraId="310A8BF4" w14:textId="77777777" w:rsidR="00914C1F" w:rsidRPr="00474BBB" w:rsidRDefault="00914C1F" w:rsidP="00474BBB">
      <w:pPr>
        <w:pStyle w:val="Grficas"/>
      </w:pPr>
    </w:p>
    <w:p w14:paraId="7CA7D1E0" w14:textId="77777777" w:rsidR="00B850A9" w:rsidRPr="00474BBB" w:rsidRDefault="00B850A9" w:rsidP="00FF261E">
      <w:pPr>
        <w:spacing w:after="120" w:line="360" w:lineRule="auto"/>
        <w:jc w:val="center"/>
        <w:rPr>
          <w:rFonts w:ascii="Times New Roman" w:hAnsi="Times New Roman" w:cs="Times New Roman"/>
        </w:rPr>
      </w:pPr>
      <w:r w:rsidRPr="00474BBB">
        <w:rPr>
          <w:rFonts w:ascii="Times New Roman" w:hAnsi="Times New Roman" w:cs="Times New Roman"/>
          <w:noProof/>
          <w:lang w:eastAsia="es-CO"/>
        </w:rPr>
        <w:drawing>
          <wp:inline distT="0" distB="0" distL="0" distR="0" wp14:anchorId="5154D909" wp14:editId="3F170D0E">
            <wp:extent cx="4320000" cy="2520000"/>
            <wp:effectExtent l="0" t="0" r="4445" b="13970"/>
            <wp:docPr id="1" name="Gráfico 1">
              <a:extLst xmlns:a="http://schemas.openxmlformats.org/drawingml/2006/main">
                <a:ext uri="{FF2B5EF4-FFF2-40B4-BE49-F238E27FC236}">
                  <a16:creationId xmlns:a16="http://schemas.microsoft.com/office/drawing/2014/main" id="{3646C13A-0F2C-44B1-8253-B01E8DFB44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D2B6E18" w14:textId="77777777" w:rsidR="00B850A9" w:rsidRPr="00474BBB" w:rsidRDefault="00B850A9" w:rsidP="00FF261E">
      <w:pPr>
        <w:spacing w:afterLines="120" w:after="288" w:line="360" w:lineRule="auto"/>
        <w:jc w:val="center"/>
        <w:rPr>
          <w:rFonts w:ascii="Times New Roman" w:hAnsi="Times New Roman" w:cs="Times New Roman"/>
          <w:sz w:val="20"/>
        </w:rPr>
      </w:pPr>
      <w:r w:rsidRPr="00474BBB">
        <w:rPr>
          <w:rFonts w:ascii="Times New Roman" w:hAnsi="Times New Roman" w:cs="Times New Roman"/>
          <w:sz w:val="20"/>
        </w:rPr>
        <w:t xml:space="preserve">Fuente: Elaboración propia a partir de datos UARIV, 2019 </w:t>
      </w:r>
    </w:p>
    <w:p w14:paraId="162B61F8" w14:textId="77777777" w:rsidR="00B850A9" w:rsidRPr="00474BBB" w:rsidRDefault="00B850A9" w:rsidP="00FF261E">
      <w:pPr>
        <w:spacing w:afterLines="120" w:after="288"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Por otra parte, </w:t>
      </w:r>
      <w:r w:rsidR="00914C1F" w:rsidRPr="00474BBB">
        <w:rPr>
          <w:rFonts w:ascii="Times New Roman" w:hAnsi="Times New Roman" w:cs="Times New Roman"/>
          <w:sz w:val="24"/>
          <w:szCs w:val="24"/>
        </w:rPr>
        <w:t xml:space="preserve">en el Gráfico 5 se examina el </w:t>
      </w:r>
      <w:r w:rsidRPr="00474BBB">
        <w:rPr>
          <w:rFonts w:ascii="Times New Roman" w:hAnsi="Times New Roman" w:cs="Times New Roman"/>
          <w:sz w:val="24"/>
          <w:szCs w:val="24"/>
        </w:rPr>
        <w:t xml:space="preserve">tipo de vivienda, </w:t>
      </w:r>
      <w:r w:rsidR="00914C1F" w:rsidRPr="00474BBB">
        <w:rPr>
          <w:rFonts w:ascii="Times New Roman" w:hAnsi="Times New Roman" w:cs="Times New Roman"/>
          <w:sz w:val="24"/>
          <w:szCs w:val="24"/>
        </w:rPr>
        <w:t xml:space="preserve">donde </w:t>
      </w:r>
      <w:r w:rsidRPr="00474BBB">
        <w:rPr>
          <w:rFonts w:ascii="Times New Roman" w:hAnsi="Times New Roman" w:cs="Times New Roman"/>
          <w:sz w:val="24"/>
          <w:szCs w:val="24"/>
        </w:rPr>
        <w:t>se tuvieron en cuenta 9 opciones de respuesta, las cuales fueron agrupadas en dos categorías, casa y otro tipo de vivienda. En esta última categoría se agruparon las siguientes opciones de respuesta: apartamento, cuarto(s) en inquilinato u otro tipo de estructura, albergue, vivienda étnica, vivienda tradicional familiar, palafito, carpa y otra vivienda.</w:t>
      </w:r>
    </w:p>
    <w:p w14:paraId="195A1301" w14:textId="77777777" w:rsidR="00B850A9" w:rsidRPr="00474BBB" w:rsidRDefault="00B850A9" w:rsidP="00474BBB">
      <w:pPr>
        <w:pStyle w:val="Grficas"/>
      </w:pPr>
      <w:bookmarkStart w:id="25" w:name="_Toc30512800"/>
      <w:r w:rsidRPr="00474BBB">
        <w:t>Gráfico</w:t>
      </w:r>
      <w:r w:rsidR="00914C1F" w:rsidRPr="00474BBB">
        <w:t xml:space="preserve"> 5</w:t>
      </w:r>
      <w:r w:rsidRPr="00474BBB">
        <w:t>. Tipo de vivienda</w:t>
      </w:r>
      <w:bookmarkEnd w:id="25"/>
    </w:p>
    <w:p w14:paraId="2F97D1C6" w14:textId="77777777" w:rsidR="00DE18C9" w:rsidRPr="00474BBB" w:rsidRDefault="00DE18C9" w:rsidP="00474BBB">
      <w:pPr>
        <w:pStyle w:val="Grficas"/>
      </w:pPr>
    </w:p>
    <w:p w14:paraId="6E576C8C" w14:textId="77777777" w:rsidR="00B850A9" w:rsidRPr="00474BBB" w:rsidRDefault="00B850A9" w:rsidP="00FF261E">
      <w:pPr>
        <w:spacing w:after="120" w:line="360" w:lineRule="auto"/>
        <w:jc w:val="center"/>
        <w:rPr>
          <w:rFonts w:ascii="Times New Roman" w:hAnsi="Times New Roman" w:cs="Times New Roman"/>
        </w:rPr>
      </w:pPr>
      <w:r w:rsidRPr="00474BBB">
        <w:rPr>
          <w:rFonts w:ascii="Times New Roman" w:hAnsi="Times New Roman" w:cs="Times New Roman"/>
          <w:noProof/>
          <w:lang w:eastAsia="es-CO"/>
        </w:rPr>
        <w:drawing>
          <wp:inline distT="0" distB="0" distL="0" distR="0" wp14:anchorId="725CA34E" wp14:editId="66F1E3A4">
            <wp:extent cx="4319905" cy="2114550"/>
            <wp:effectExtent l="0" t="0" r="4445" b="0"/>
            <wp:docPr id="12" name="Gráfico 12">
              <a:extLst xmlns:a="http://schemas.openxmlformats.org/drawingml/2006/main">
                <a:ext uri="{FF2B5EF4-FFF2-40B4-BE49-F238E27FC236}">
                  <a16:creationId xmlns:a16="http://schemas.microsoft.com/office/drawing/2014/main" id="{0D604E83-929A-4F0A-AB46-813DFF255C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AEC2BF9" w14:textId="77777777" w:rsidR="00B850A9" w:rsidRPr="00474BBB" w:rsidRDefault="00B850A9" w:rsidP="00FF261E">
      <w:pPr>
        <w:spacing w:afterLines="120" w:after="288" w:line="360" w:lineRule="auto"/>
        <w:jc w:val="center"/>
        <w:rPr>
          <w:rFonts w:ascii="Times New Roman" w:hAnsi="Times New Roman" w:cs="Times New Roman"/>
          <w:sz w:val="20"/>
        </w:rPr>
      </w:pPr>
      <w:r w:rsidRPr="00474BBB">
        <w:rPr>
          <w:rFonts w:ascii="Times New Roman" w:hAnsi="Times New Roman" w:cs="Times New Roman"/>
          <w:sz w:val="20"/>
        </w:rPr>
        <w:t xml:space="preserve">Fuente: Elaboración propia a partir de datos UARIV, 2019 </w:t>
      </w:r>
    </w:p>
    <w:p w14:paraId="415FC5B3" w14:textId="77777777" w:rsidR="00B850A9" w:rsidRPr="00474BBB" w:rsidRDefault="00B850A9" w:rsidP="00FF261E">
      <w:pPr>
        <w:spacing w:afterLines="120" w:after="288" w:line="360" w:lineRule="auto"/>
        <w:jc w:val="both"/>
        <w:rPr>
          <w:rFonts w:ascii="Times New Roman" w:hAnsi="Times New Roman" w:cs="Times New Roman"/>
          <w:sz w:val="24"/>
          <w:szCs w:val="24"/>
        </w:rPr>
      </w:pPr>
      <w:r w:rsidRPr="00474BBB">
        <w:rPr>
          <w:rFonts w:ascii="Times New Roman" w:hAnsi="Times New Roman" w:cs="Times New Roman"/>
          <w:sz w:val="24"/>
          <w:szCs w:val="24"/>
        </w:rPr>
        <w:lastRenderedPageBreak/>
        <w:t>Los resultados indican que el tipo de vivienda que predomina en los hogares encuestados es casa con el 52% de participación, seguido por otro tipo de vivienda con el 48%</w:t>
      </w:r>
      <w:r w:rsidR="007E5571" w:rsidRPr="00474BBB">
        <w:rPr>
          <w:rFonts w:ascii="Times New Roman" w:hAnsi="Times New Roman" w:cs="Times New Roman"/>
          <w:sz w:val="24"/>
          <w:szCs w:val="24"/>
        </w:rPr>
        <w:t>,</w:t>
      </w:r>
      <w:r w:rsidRPr="00474BBB">
        <w:rPr>
          <w:rFonts w:ascii="Times New Roman" w:hAnsi="Times New Roman" w:cs="Times New Roman"/>
          <w:sz w:val="24"/>
          <w:szCs w:val="24"/>
        </w:rPr>
        <w:t xml:space="preserve"> porcentaje </w:t>
      </w:r>
      <w:r w:rsidR="007E5571" w:rsidRPr="00474BBB">
        <w:rPr>
          <w:rFonts w:ascii="Times New Roman" w:hAnsi="Times New Roman" w:cs="Times New Roman"/>
          <w:sz w:val="24"/>
          <w:szCs w:val="24"/>
        </w:rPr>
        <w:t xml:space="preserve">representado </w:t>
      </w:r>
      <w:r w:rsidRPr="00474BBB">
        <w:rPr>
          <w:rFonts w:ascii="Times New Roman" w:hAnsi="Times New Roman" w:cs="Times New Roman"/>
          <w:sz w:val="24"/>
          <w:szCs w:val="24"/>
        </w:rPr>
        <w:t>por la categoría de cuartos en inquilinatos u otro tipo de estructura.</w:t>
      </w:r>
    </w:p>
    <w:p w14:paraId="1230407E" w14:textId="77777777" w:rsidR="00B850A9" w:rsidRPr="00474BBB" w:rsidRDefault="00040D75" w:rsidP="00FF261E">
      <w:pPr>
        <w:spacing w:after="120"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En la Tabla </w:t>
      </w:r>
      <w:r w:rsidR="00684802" w:rsidRPr="00474BBB">
        <w:rPr>
          <w:rFonts w:ascii="Times New Roman" w:hAnsi="Times New Roman" w:cs="Times New Roman"/>
          <w:sz w:val="24"/>
          <w:szCs w:val="24"/>
        </w:rPr>
        <w:t>siguiente</w:t>
      </w:r>
      <w:r w:rsidRPr="00474BBB">
        <w:rPr>
          <w:rFonts w:ascii="Times New Roman" w:hAnsi="Times New Roman" w:cs="Times New Roman"/>
          <w:sz w:val="24"/>
          <w:szCs w:val="24"/>
        </w:rPr>
        <w:t xml:space="preserve">, los resultados </w:t>
      </w:r>
      <w:r w:rsidR="00B850A9" w:rsidRPr="00474BBB">
        <w:rPr>
          <w:rFonts w:ascii="Times New Roman" w:hAnsi="Times New Roman" w:cs="Times New Roman"/>
          <w:sz w:val="24"/>
          <w:szCs w:val="24"/>
        </w:rPr>
        <w:t>proporciona</w:t>
      </w:r>
      <w:r w:rsidRPr="00474BBB">
        <w:rPr>
          <w:rFonts w:ascii="Times New Roman" w:hAnsi="Times New Roman" w:cs="Times New Roman"/>
          <w:sz w:val="24"/>
          <w:szCs w:val="24"/>
        </w:rPr>
        <w:t>n</w:t>
      </w:r>
      <w:r w:rsidR="00B850A9" w:rsidRPr="00474BBB">
        <w:rPr>
          <w:rFonts w:ascii="Times New Roman" w:hAnsi="Times New Roman" w:cs="Times New Roman"/>
          <w:sz w:val="24"/>
          <w:szCs w:val="24"/>
        </w:rPr>
        <w:t xml:space="preserve"> información sobre los materiales de construcción de las viviendas, clasificada en paredes y piso. A continuación, se muestran los materiales predominantes en las viviendas para cada componente, los de menor participación se agruparon en la categoría “otros materiales”. </w:t>
      </w:r>
    </w:p>
    <w:p w14:paraId="6026DACB" w14:textId="77777777" w:rsidR="00B850A9" w:rsidRPr="00474BBB" w:rsidRDefault="00B850A9" w:rsidP="00794A60">
      <w:pPr>
        <w:pStyle w:val="Tabla"/>
        <w:rPr>
          <w:rFonts w:ascii="Times New Roman" w:hAnsi="Times New Roman" w:cs="Times New Roman"/>
          <w:i/>
          <w:color w:val="auto"/>
        </w:rPr>
      </w:pPr>
      <w:bookmarkStart w:id="26" w:name="_Ref25674806"/>
      <w:bookmarkStart w:id="27" w:name="_Ref25674792"/>
      <w:bookmarkStart w:id="28" w:name="_Toc30512820"/>
      <w:r w:rsidRPr="00474BBB">
        <w:rPr>
          <w:rFonts w:ascii="Times New Roman" w:hAnsi="Times New Roman" w:cs="Times New Roman"/>
          <w:color w:val="auto"/>
        </w:rPr>
        <w:t xml:space="preserve">Tabla </w:t>
      </w:r>
      <w:bookmarkEnd w:id="26"/>
      <w:r w:rsidR="00684802" w:rsidRPr="00474BBB">
        <w:rPr>
          <w:rFonts w:ascii="Times New Roman" w:hAnsi="Times New Roman" w:cs="Times New Roman"/>
          <w:i/>
          <w:color w:val="auto"/>
        </w:rPr>
        <w:t>2</w:t>
      </w:r>
      <w:r w:rsidRPr="00474BBB">
        <w:rPr>
          <w:rFonts w:ascii="Times New Roman" w:hAnsi="Times New Roman" w:cs="Times New Roman"/>
          <w:color w:val="auto"/>
        </w:rPr>
        <w:t>. Materiales de la vivienda</w:t>
      </w:r>
      <w:bookmarkEnd w:id="27"/>
      <w:bookmarkEnd w:id="28"/>
    </w:p>
    <w:tbl>
      <w:tblPr>
        <w:tblStyle w:val="Tablaconcuadrcula"/>
        <w:tblW w:w="7508" w:type="dxa"/>
        <w:jc w:val="center"/>
        <w:tblLook w:val="04A0" w:firstRow="1" w:lastRow="0" w:firstColumn="1" w:lastColumn="0" w:noHBand="0" w:noVBand="1"/>
      </w:tblPr>
      <w:tblGrid>
        <w:gridCol w:w="1030"/>
        <w:gridCol w:w="4777"/>
        <w:gridCol w:w="1701"/>
      </w:tblGrid>
      <w:tr w:rsidR="00160294" w:rsidRPr="00474BBB" w14:paraId="455894DB" w14:textId="77777777" w:rsidTr="00684802">
        <w:trPr>
          <w:trHeight w:val="300"/>
          <w:jc w:val="center"/>
        </w:trPr>
        <w:tc>
          <w:tcPr>
            <w:tcW w:w="5807" w:type="dxa"/>
            <w:gridSpan w:val="2"/>
            <w:shd w:val="clear" w:color="auto" w:fill="D9D9D9" w:themeFill="background1" w:themeFillShade="D9"/>
            <w:noWrap/>
            <w:hideMark/>
          </w:tcPr>
          <w:p w14:paraId="4DA4805A" w14:textId="77777777" w:rsidR="00B850A9" w:rsidRPr="00474BBB" w:rsidRDefault="00684802" w:rsidP="00684802">
            <w:pPr>
              <w:pStyle w:val="Tabla"/>
              <w:rPr>
                <w:rFonts w:ascii="Times New Roman" w:hAnsi="Times New Roman" w:cs="Times New Roman"/>
                <w:i/>
                <w:color w:val="auto"/>
              </w:rPr>
            </w:pPr>
            <w:bookmarkStart w:id="29" w:name="_Toc30512821"/>
            <w:r w:rsidRPr="00474BBB">
              <w:rPr>
                <w:rFonts w:ascii="Times New Roman" w:hAnsi="Times New Roman" w:cs="Times New Roman"/>
                <w:color w:val="auto"/>
              </w:rPr>
              <w:t>Materiales de la vivienda</w:t>
            </w:r>
            <w:bookmarkEnd w:id="29"/>
          </w:p>
        </w:tc>
        <w:tc>
          <w:tcPr>
            <w:tcW w:w="1701" w:type="dxa"/>
            <w:shd w:val="clear" w:color="auto" w:fill="D9D9D9" w:themeFill="background1" w:themeFillShade="D9"/>
            <w:noWrap/>
            <w:hideMark/>
          </w:tcPr>
          <w:p w14:paraId="3ADCD809" w14:textId="77777777" w:rsidR="00B850A9" w:rsidRPr="00474BBB" w:rsidRDefault="00B850A9" w:rsidP="00FF261E">
            <w:pPr>
              <w:spacing w:after="0" w:line="360" w:lineRule="auto"/>
              <w:jc w:val="center"/>
              <w:rPr>
                <w:rFonts w:ascii="Times New Roman" w:eastAsia="Times New Roman" w:hAnsi="Times New Roman" w:cs="Times New Roman"/>
                <w:b/>
                <w:bCs/>
              </w:rPr>
            </w:pPr>
            <w:r w:rsidRPr="00474BBB">
              <w:rPr>
                <w:rFonts w:ascii="Times New Roman" w:eastAsia="Times New Roman" w:hAnsi="Times New Roman" w:cs="Times New Roman"/>
                <w:b/>
                <w:bCs/>
              </w:rPr>
              <w:t xml:space="preserve">Participación </w:t>
            </w:r>
          </w:p>
        </w:tc>
      </w:tr>
      <w:tr w:rsidR="00160294" w:rsidRPr="00474BBB" w14:paraId="4B7667F7" w14:textId="77777777" w:rsidTr="00684802">
        <w:trPr>
          <w:trHeight w:val="315"/>
          <w:jc w:val="center"/>
        </w:trPr>
        <w:tc>
          <w:tcPr>
            <w:tcW w:w="1030" w:type="dxa"/>
            <w:vMerge w:val="restart"/>
            <w:noWrap/>
            <w:hideMark/>
          </w:tcPr>
          <w:p w14:paraId="72536940" w14:textId="77777777" w:rsidR="00B850A9" w:rsidRPr="00474BBB" w:rsidRDefault="00B850A9" w:rsidP="00FF261E">
            <w:pPr>
              <w:spacing w:after="0" w:line="360" w:lineRule="auto"/>
              <w:jc w:val="center"/>
              <w:rPr>
                <w:rFonts w:ascii="Times New Roman" w:eastAsia="Times New Roman" w:hAnsi="Times New Roman" w:cs="Times New Roman"/>
                <w:b/>
                <w:bCs/>
              </w:rPr>
            </w:pPr>
            <w:r w:rsidRPr="00474BBB">
              <w:rPr>
                <w:rFonts w:ascii="Times New Roman" w:eastAsia="Times New Roman" w:hAnsi="Times New Roman" w:cs="Times New Roman"/>
                <w:b/>
                <w:bCs/>
              </w:rPr>
              <w:t>Paredes</w:t>
            </w:r>
          </w:p>
        </w:tc>
        <w:tc>
          <w:tcPr>
            <w:tcW w:w="4777" w:type="dxa"/>
            <w:hideMark/>
          </w:tcPr>
          <w:p w14:paraId="04F9B856" w14:textId="77777777" w:rsidR="00B850A9" w:rsidRPr="00474BBB" w:rsidRDefault="00B850A9" w:rsidP="00FF261E">
            <w:pPr>
              <w:spacing w:after="0" w:line="360" w:lineRule="auto"/>
              <w:rPr>
                <w:rFonts w:ascii="Times New Roman" w:eastAsia="Times New Roman" w:hAnsi="Times New Roman" w:cs="Times New Roman"/>
              </w:rPr>
            </w:pPr>
            <w:r w:rsidRPr="00474BBB">
              <w:rPr>
                <w:rFonts w:ascii="Times New Roman" w:eastAsia="Times New Roman" w:hAnsi="Times New Roman" w:cs="Times New Roman"/>
              </w:rPr>
              <w:t>Ladrillo, Bloque, material prefabricado, piedra</w:t>
            </w:r>
          </w:p>
        </w:tc>
        <w:tc>
          <w:tcPr>
            <w:tcW w:w="1701" w:type="dxa"/>
            <w:noWrap/>
            <w:hideMark/>
          </w:tcPr>
          <w:p w14:paraId="7B2166EC"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42%</w:t>
            </w:r>
          </w:p>
        </w:tc>
      </w:tr>
      <w:tr w:rsidR="00160294" w:rsidRPr="00474BBB" w14:paraId="7EBC077B" w14:textId="77777777" w:rsidTr="00684802">
        <w:trPr>
          <w:trHeight w:val="315"/>
          <w:jc w:val="center"/>
        </w:trPr>
        <w:tc>
          <w:tcPr>
            <w:tcW w:w="1030" w:type="dxa"/>
            <w:vMerge/>
            <w:hideMark/>
          </w:tcPr>
          <w:p w14:paraId="187F4EDE" w14:textId="77777777" w:rsidR="00B850A9" w:rsidRPr="00474BBB" w:rsidRDefault="00B850A9" w:rsidP="00FF261E">
            <w:pPr>
              <w:spacing w:after="0" w:line="360" w:lineRule="auto"/>
              <w:rPr>
                <w:rFonts w:ascii="Times New Roman" w:eastAsia="Times New Roman" w:hAnsi="Times New Roman" w:cs="Times New Roman"/>
                <w:b/>
                <w:bCs/>
              </w:rPr>
            </w:pPr>
          </w:p>
        </w:tc>
        <w:tc>
          <w:tcPr>
            <w:tcW w:w="4777" w:type="dxa"/>
            <w:hideMark/>
          </w:tcPr>
          <w:p w14:paraId="67014FD8" w14:textId="77777777" w:rsidR="00B850A9" w:rsidRPr="00474BBB" w:rsidRDefault="00B850A9" w:rsidP="00FF261E">
            <w:pPr>
              <w:spacing w:after="0" w:line="360" w:lineRule="auto"/>
              <w:rPr>
                <w:rFonts w:ascii="Times New Roman" w:eastAsia="Times New Roman" w:hAnsi="Times New Roman" w:cs="Times New Roman"/>
              </w:rPr>
            </w:pPr>
            <w:r w:rsidRPr="00474BBB">
              <w:rPr>
                <w:rFonts w:ascii="Times New Roman" w:eastAsia="Times New Roman" w:hAnsi="Times New Roman" w:cs="Times New Roman"/>
              </w:rPr>
              <w:t>Adobe o tapia pisada</w:t>
            </w:r>
          </w:p>
        </w:tc>
        <w:tc>
          <w:tcPr>
            <w:tcW w:w="1701" w:type="dxa"/>
            <w:noWrap/>
            <w:hideMark/>
          </w:tcPr>
          <w:p w14:paraId="38611053"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42%</w:t>
            </w:r>
          </w:p>
        </w:tc>
      </w:tr>
      <w:tr w:rsidR="00160294" w:rsidRPr="00474BBB" w14:paraId="5E3156D0" w14:textId="77777777" w:rsidTr="00684802">
        <w:trPr>
          <w:trHeight w:val="315"/>
          <w:jc w:val="center"/>
        </w:trPr>
        <w:tc>
          <w:tcPr>
            <w:tcW w:w="1030" w:type="dxa"/>
            <w:vMerge/>
            <w:hideMark/>
          </w:tcPr>
          <w:p w14:paraId="0E77F6E4" w14:textId="77777777" w:rsidR="00B850A9" w:rsidRPr="00474BBB" w:rsidRDefault="00B850A9" w:rsidP="00FF261E">
            <w:pPr>
              <w:spacing w:after="0" w:line="360" w:lineRule="auto"/>
              <w:rPr>
                <w:rFonts w:ascii="Times New Roman" w:eastAsia="Times New Roman" w:hAnsi="Times New Roman" w:cs="Times New Roman"/>
                <w:b/>
                <w:bCs/>
              </w:rPr>
            </w:pPr>
          </w:p>
        </w:tc>
        <w:tc>
          <w:tcPr>
            <w:tcW w:w="4777" w:type="dxa"/>
            <w:noWrap/>
            <w:hideMark/>
          </w:tcPr>
          <w:p w14:paraId="2B475063" w14:textId="77777777" w:rsidR="00B850A9" w:rsidRPr="00474BBB" w:rsidRDefault="00B850A9" w:rsidP="00FF261E">
            <w:pPr>
              <w:spacing w:after="0" w:line="360" w:lineRule="auto"/>
              <w:rPr>
                <w:rFonts w:ascii="Times New Roman" w:eastAsia="Times New Roman" w:hAnsi="Times New Roman" w:cs="Times New Roman"/>
              </w:rPr>
            </w:pPr>
            <w:r w:rsidRPr="00474BBB">
              <w:rPr>
                <w:rFonts w:ascii="Times New Roman" w:eastAsia="Times New Roman" w:hAnsi="Times New Roman" w:cs="Times New Roman"/>
              </w:rPr>
              <w:t>Otros materiales</w:t>
            </w:r>
          </w:p>
        </w:tc>
        <w:tc>
          <w:tcPr>
            <w:tcW w:w="1701" w:type="dxa"/>
            <w:noWrap/>
            <w:hideMark/>
          </w:tcPr>
          <w:p w14:paraId="69E3AB59"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3%</w:t>
            </w:r>
          </w:p>
        </w:tc>
      </w:tr>
      <w:tr w:rsidR="00160294" w:rsidRPr="00474BBB" w14:paraId="1D067542" w14:textId="77777777" w:rsidTr="00684802">
        <w:trPr>
          <w:trHeight w:val="315"/>
          <w:jc w:val="center"/>
        </w:trPr>
        <w:tc>
          <w:tcPr>
            <w:tcW w:w="1030" w:type="dxa"/>
            <w:vMerge w:val="restart"/>
            <w:noWrap/>
            <w:hideMark/>
          </w:tcPr>
          <w:p w14:paraId="25DC4F78" w14:textId="77777777" w:rsidR="00B850A9" w:rsidRPr="00474BBB" w:rsidRDefault="00B850A9" w:rsidP="00FF261E">
            <w:pPr>
              <w:spacing w:after="0" w:line="360" w:lineRule="auto"/>
              <w:jc w:val="center"/>
              <w:rPr>
                <w:rFonts w:ascii="Times New Roman" w:eastAsia="Times New Roman" w:hAnsi="Times New Roman" w:cs="Times New Roman"/>
                <w:b/>
                <w:bCs/>
              </w:rPr>
            </w:pPr>
            <w:r w:rsidRPr="00474BBB">
              <w:rPr>
                <w:rFonts w:ascii="Times New Roman" w:eastAsia="Times New Roman" w:hAnsi="Times New Roman" w:cs="Times New Roman"/>
                <w:b/>
                <w:bCs/>
              </w:rPr>
              <w:t>Piso</w:t>
            </w:r>
          </w:p>
        </w:tc>
        <w:tc>
          <w:tcPr>
            <w:tcW w:w="4777" w:type="dxa"/>
            <w:noWrap/>
            <w:hideMark/>
          </w:tcPr>
          <w:p w14:paraId="0FE16346" w14:textId="77777777" w:rsidR="00B850A9" w:rsidRPr="00474BBB" w:rsidRDefault="00B850A9" w:rsidP="00FF261E">
            <w:pPr>
              <w:spacing w:after="0" w:line="360" w:lineRule="auto"/>
              <w:rPr>
                <w:rFonts w:ascii="Times New Roman" w:eastAsia="Times New Roman" w:hAnsi="Times New Roman" w:cs="Times New Roman"/>
              </w:rPr>
            </w:pPr>
            <w:r w:rsidRPr="00474BBB">
              <w:rPr>
                <w:rFonts w:ascii="Times New Roman" w:eastAsia="Times New Roman" w:hAnsi="Times New Roman" w:cs="Times New Roman"/>
              </w:rPr>
              <w:t>Tierra, arena</w:t>
            </w:r>
          </w:p>
        </w:tc>
        <w:tc>
          <w:tcPr>
            <w:tcW w:w="1701" w:type="dxa"/>
            <w:noWrap/>
            <w:hideMark/>
          </w:tcPr>
          <w:p w14:paraId="54AA1C24"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55%</w:t>
            </w:r>
          </w:p>
        </w:tc>
      </w:tr>
      <w:tr w:rsidR="00160294" w:rsidRPr="00474BBB" w14:paraId="552A3E79" w14:textId="77777777" w:rsidTr="00684802">
        <w:trPr>
          <w:trHeight w:val="315"/>
          <w:jc w:val="center"/>
        </w:trPr>
        <w:tc>
          <w:tcPr>
            <w:tcW w:w="1030" w:type="dxa"/>
            <w:vMerge/>
            <w:hideMark/>
          </w:tcPr>
          <w:p w14:paraId="1BCD3933" w14:textId="77777777" w:rsidR="00B850A9" w:rsidRPr="00474BBB" w:rsidRDefault="00B850A9" w:rsidP="00FF261E">
            <w:pPr>
              <w:spacing w:after="0" w:line="360" w:lineRule="auto"/>
              <w:rPr>
                <w:rFonts w:ascii="Times New Roman" w:eastAsia="Times New Roman" w:hAnsi="Times New Roman" w:cs="Times New Roman"/>
                <w:b/>
                <w:bCs/>
              </w:rPr>
            </w:pPr>
          </w:p>
        </w:tc>
        <w:tc>
          <w:tcPr>
            <w:tcW w:w="4777" w:type="dxa"/>
            <w:noWrap/>
            <w:hideMark/>
          </w:tcPr>
          <w:p w14:paraId="2B18134C" w14:textId="77777777" w:rsidR="00B850A9" w:rsidRPr="00474BBB" w:rsidRDefault="00B850A9" w:rsidP="00FF261E">
            <w:pPr>
              <w:spacing w:after="0" w:line="360" w:lineRule="auto"/>
              <w:rPr>
                <w:rFonts w:ascii="Times New Roman" w:eastAsia="Times New Roman" w:hAnsi="Times New Roman" w:cs="Times New Roman"/>
              </w:rPr>
            </w:pPr>
            <w:r w:rsidRPr="00474BBB">
              <w:rPr>
                <w:rFonts w:ascii="Times New Roman" w:eastAsia="Times New Roman" w:hAnsi="Times New Roman" w:cs="Times New Roman"/>
              </w:rPr>
              <w:t>Cemento, gravilla</w:t>
            </w:r>
          </w:p>
        </w:tc>
        <w:tc>
          <w:tcPr>
            <w:tcW w:w="1701" w:type="dxa"/>
            <w:noWrap/>
            <w:hideMark/>
          </w:tcPr>
          <w:p w14:paraId="55A9262C"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23%</w:t>
            </w:r>
          </w:p>
        </w:tc>
      </w:tr>
      <w:tr w:rsidR="00160294" w:rsidRPr="00474BBB" w14:paraId="5C112A51" w14:textId="77777777" w:rsidTr="00684802">
        <w:trPr>
          <w:trHeight w:val="506"/>
          <w:jc w:val="center"/>
        </w:trPr>
        <w:tc>
          <w:tcPr>
            <w:tcW w:w="1030" w:type="dxa"/>
            <w:vMerge/>
            <w:hideMark/>
          </w:tcPr>
          <w:p w14:paraId="50AB95A7" w14:textId="77777777" w:rsidR="00B850A9" w:rsidRPr="00474BBB" w:rsidRDefault="00B850A9" w:rsidP="00FF261E">
            <w:pPr>
              <w:spacing w:after="0" w:line="360" w:lineRule="auto"/>
              <w:rPr>
                <w:rFonts w:ascii="Times New Roman" w:eastAsia="Times New Roman" w:hAnsi="Times New Roman" w:cs="Times New Roman"/>
                <w:b/>
                <w:bCs/>
              </w:rPr>
            </w:pPr>
          </w:p>
        </w:tc>
        <w:tc>
          <w:tcPr>
            <w:tcW w:w="4777" w:type="dxa"/>
            <w:noWrap/>
            <w:hideMark/>
          </w:tcPr>
          <w:p w14:paraId="6198FE82" w14:textId="77777777" w:rsidR="00B850A9" w:rsidRPr="00474BBB" w:rsidRDefault="00B850A9" w:rsidP="00FF261E">
            <w:pPr>
              <w:spacing w:after="0" w:line="360" w:lineRule="auto"/>
              <w:rPr>
                <w:rFonts w:ascii="Times New Roman" w:eastAsia="Times New Roman" w:hAnsi="Times New Roman" w:cs="Times New Roman"/>
              </w:rPr>
            </w:pPr>
            <w:r w:rsidRPr="00474BBB">
              <w:rPr>
                <w:rFonts w:ascii="Times New Roman" w:eastAsia="Times New Roman" w:hAnsi="Times New Roman" w:cs="Times New Roman"/>
              </w:rPr>
              <w:t xml:space="preserve">Baldosín, ladrillo, </w:t>
            </w:r>
            <w:proofErr w:type="spellStart"/>
            <w:r w:rsidRPr="00474BBB">
              <w:rPr>
                <w:rFonts w:ascii="Times New Roman" w:eastAsia="Times New Roman" w:hAnsi="Times New Roman" w:cs="Times New Roman"/>
              </w:rPr>
              <w:t>vinisol</w:t>
            </w:r>
            <w:proofErr w:type="spellEnd"/>
            <w:r w:rsidRPr="00474BBB">
              <w:rPr>
                <w:rFonts w:ascii="Times New Roman" w:eastAsia="Times New Roman" w:hAnsi="Times New Roman" w:cs="Times New Roman"/>
              </w:rPr>
              <w:t>, otros materiales sintéticos</w:t>
            </w:r>
          </w:p>
        </w:tc>
        <w:tc>
          <w:tcPr>
            <w:tcW w:w="1701" w:type="dxa"/>
            <w:noWrap/>
            <w:hideMark/>
          </w:tcPr>
          <w:p w14:paraId="4568AF12"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23%</w:t>
            </w:r>
          </w:p>
        </w:tc>
      </w:tr>
    </w:tbl>
    <w:p w14:paraId="19914B08" w14:textId="77777777" w:rsidR="00B850A9" w:rsidRPr="00474BBB" w:rsidRDefault="00B850A9" w:rsidP="00FF261E">
      <w:pPr>
        <w:spacing w:after="120" w:line="360" w:lineRule="auto"/>
        <w:jc w:val="center"/>
        <w:rPr>
          <w:rFonts w:ascii="Times New Roman" w:hAnsi="Times New Roman" w:cs="Times New Roman"/>
          <w:sz w:val="20"/>
        </w:rPr>
      </w:pPr>
      <w:r w:rsidRPr="00474BBB">
        <w:rPr>
          <w:rFonts w:ascii="Times New Roman" w:hAnsi="Times New Roman" w:cs="Times New Roman"/>
          <w:sz w:val="20"/>
        </w:rPr>
        <w:t xml:space="preserve">Fuente: Elaboración propia a partir de datos UARIV, 2019 </w:t>
      </w:r>
    </w:p>
    <w:p w14:paraId="75F83111" w14:textId="77777777" w:rsidR="00B850A9" w:rsidRPr="00474BBB" w:rsidRDefault="00B850A9" w:rsidP="00F44E71">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En esta tabla </w:t>
      </w:r>
      <w:proofErr w:type="spellStart"/>
      <w:r w:rsidRPr="00474BBB">
        <w:rPr>
          <w:rFonts w:ascii="Times New Roman" w:hAnsi="Times New Roman" w:cs="Times New Roman"/>
          <w:sz w:val="24"/>
          <w:szCs w:val="24"/>
        </w:rPr>
        <w:t>se</w:t>
      </w:r>
      <w:r w:rsidRPr="00474BBB">
        <w:rPr>
          <w:rFonts w:ascii="Times New Roman" w:hAnsi="Times New Roman" w:cs="Times New Roman"/>
          <w:sz w:val="24"/>
          <w:szCs w:val="24"/>
        </w:rPr>
        <w:fldChar w:fldCharType="begin"/>
      </w:r>
      <w:r w:rsidRPr="00474BBB">
        <w:rPr>
          <w:rFonts w:ascii="Times New Roman" w:hAnsi="Times New Roman" w:cs="Times New Roman"/>
          <w:sz w:val="24"/>
          <w:szCs w:val="24"/>
        </w:rPr>
        <w:instrText xml:space="preserve"> REF _Ref25674806 \h  \* MERGEFORMAT </w:instrText>
      </w:r>
      <w:r w:rsidRPr="00474BBB">
        <w:rPr>
          <w:rFonts w:ascii="Times New Roman" w:hAnsi="Times New Roman" w:cs="Times New Roman"/>
          <w:sz w:val="24"/>
          <w:szCs w:val="24"/>
        </w:rPr>
      </w:r>
      <w:r w:rsidRPr="00474BBB">
        <w:rPr>
          <w:rFonts w:ascii="Times New Roman" w:hAnsi="Times New Roman" w:cs="Times New Roman"/>
          <w:sz w:val="24"/>
          <w:szCs w:val="24"/>
        </w:rPr>
        <w:fldChar w:fldCharType="separate"/>
      </w:r>
      <w:r w:rsidR="000673C0" w:rsidRPr="00474BBB">
        <w:rPr>
          <w:rFonts w:ascii="Times New Roman" w:hAnsi="Times New Roman" w:cs="Times New Roman"/>
        </w:rPr>
        <w:t>Tabla</w:t>
      </w:r>
      <w:proofErr w:type="spellEnd"/>
      <w:r w:rsidR="000673C0" w:rsidRPr="00474BBB">
        <w:rPr>
          <w:rFonts w:ascii="Times New Roman" w:hAnsi="Times New Roman" w:cs="Times New Roman"/>
        </w:rPr>
        <w:t xml:space="preserve"> </w:t>
      </w:r>
      <w:r w:rsidRPr="00474BBB">
        <w:rPr>
          <w:rFonts w:ascii="Times New Roman" w:hAnsi="Times New Roman" w:cs="Times New Roman"/>
          <w:sz w:val="24"/>
          <w:szCs w:val="24"/>
        </w:rPr>
        <w:fldChar w:fldCharType="end"/>
      </w:r>
      <w:r w:rsidR="00474BBB" w:rsidRPr="00474BBB">
        <w:rPr>
          <w:rFonts w:ascii="Times New Roman" w:hAnsi="Times New Roman" w:cs="Times New Roman"/>
          <w:sz w:val="24"/>
          <w:szCs w:val="24"/>
        </w:rPr>
        <w:t xml:space="preserve"> </w:t>
      </w:r>
      <w:r w:rsidRPr="00474BBB">
        <w:rPr>
          <w:rFonts w:ascii="Times New Roman" w:hAnsi="Times New Roman" w:cs="Times New Roman"/>
          <w:sz w:val="24"/>
          <w:szCs w:val="24"/>
        </w:rPr>
        <w:t>muestra que para las viviendas de los hogares encuestados, el material de construcción que predomina en el componente de paredes es ladrillo, bloque, material prefabricado o piedra y adobe y tapia pisada con igual participación de 42</w:t>
      </w:r>
      <w:r w:rsidR="00F44E71" w:rsidRPr="00474BBB">
        <w:rPr>
          <w:rFonts w:ascii="Times New Roman" w:hAnsi="Times New Roman" w:cs="Times New Roman"/>
          <w:sz w:val="24"/>
          <w:szCs w:val="24"/>
        </w:rPr>
        <w:t>%;</w:t>
      </w:r>
      <w:r w:rsidR="00B90610" w:rsidRPr="00474BBB">
        <w:rPr>
          <w:rFonts w:ascii="Times New Roman" w:hAnsi="Times New Roman" w:cs="Times New Roman"/>
          <w:sz w:val="24"/>
          <w:szCs w:val="24"/>
        </w:rPr>
        <w:t xml:space="preserve"> </w:t>
      </w:r>
      <w:r w:rsidRPr="00474BBB">
        <w:rPr>
          <w:rFonts w:ascii="Times New Roman" w:hAnsi="Times New Roman" w:cs="Times New Roman"/>
          <w:sz w:val="24"/>
          <w:szCs w:val="24"/>
        </w:rPr>
        <w:t>la categoría de otros materiales agrupa los materiales madera pulida, bahareque, guadua, entre otros y representa el 3% de participación. Por otro lado, en el componente piso</w:t>
      </w:r>
      <w:r w:rsidR="00F44E71" w:rsidRPr="00474BBB">
        <w:rPr>
          <w:rFonts w:ascii="Times New Roman" w:hAnsi="Times New Roman" w:cs="Times New Roman"/>
          <w:sz w:val="24"/>
          <w:szCs w:val="24"/>
        </w:rPr>
        <w:t>,</w:t>
      </w:r>
      <w:r w:rsidRPr="00474BBB">
        <w:rPr>
          <w:rFonts w:ascii="Times New Roman" w:hAnsi="Times New Roman" w:cs="Times New Roman"/>
          <w:sz w:val="24"/>
          <w:szCs w:val="24"/>
        </w:rPr>
        <w:t xml:space="preserve"> el material predominante es tierra, arena con el 55%, seguido por el cemento o gravilla con el 23% de participación</w:t>
      </w:r>
      <w:r w:rsidR="00F44E71" w:rsidRPr="00474BBB">
        <w:rPr>
          <w:rFonts w:ascii="Times New Roman" w:hAnsi="Times New Roman" w:cs="Times New Roman"/>
          <w:sz w:val="24"/>
          <w:szCs w:val="24"/>
        </w:rPr>
        <w:t>;</w:t>
      </w:r>
      <w:r w:rsidRPr="00474BBB">
        <w:rPr>
          <w:rFonts w:ascii="Times New Roman" w:hAnsi="Times New Roman" w:cs="Times New Roman"/>
          <w:sz w:val="24"/>
          <w:szCs w:val="24"/>
        </w:rPr>
        <w:t xml:space="preserve"> el de menor participación es el material de baldosín, ladrillo u otros materiales sintéticos, con una participación del 23%</w:t>
      </w:r>
      <w:r w:rsidR="004E1CAC" w:rsidRPr="00474BBB">
        <w:rPr>
          <w:rFonts w:ascii="Times New Roman" w:hAnsi="Times New Roman" w:cs="Times New Roman"/>
          <w:sz w:val="24"/>
          <w:szCs w:val="24"/>
        </w:rPr>
        <w:t>.</w:t>
      </w:r>
    </w:p>
    <w:p w14:paraId="4D7F5E19" w14:textId="77777777" w:rsidR="00D42AB3" w:rsidRPr="00474BBB" w:rsidRDefault="00D42AB3" w:rsidP="00D42AB3">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En cuanto a los servicios públicos con los que cuentan los hogares encuestados son, en orden de importancia: energía eléctrica con 100%, acueducto con 94%, alcantarillado con el 90% de participación, recolección de basuras con 87% (Gráfico 6). Además, se identifica </w:t>
      </w:r>
      <w:r w:rsidRPr="00474BBB">
        <w:rPr>
          <w:rFonts w:ascii="Times New Roman" w:hAnsi="Times New Roman" w:cs="Times New Roman"/>
          <w:sz w:val="24"/>
          <w:szCs w:val="24"/>
        </w:rPr>
        <w:lastRenderedPageBreak/>
        <w:t>que ninguno de los hogares encuestados afirma tener todos los servicios públicos mencionados.</w:t>
      </w:r>
    </w:p>
    <w:p w14:paraId="2A49C7EA" w14:textId="77777777" w:rsidR="00B850A9" w:rsidRPr="00474BBB" w:rsidRDefault="00B850A9" w:rsidP="00474BBB">
      <w:pPr>
        <w:pStyle w:val="Grficas"/>
      </w:pPr>
      <w:bookmarkStart w:id="30" w:name="_Toc30512801"/>
      <w:r w:rsidRPr="00474BBB">
        <w:t>Gráfico</w:t>
      </w:r>
      <w:r w:rsidR="00D42AB3" w:rsidRPr="00474BBB">
        <w:t xml:space="preserve"> 6</w:t>
      </w:r>
      <w:r w:rsidRPr="00474BBB">
        <w:t>. Servicios públicos con los que cuenta la vivienda</w:t>
      </w:r>
      <w:bookmarkEnd w:id="30"/>
    </w:p>
    <w:p w14:paraId="6B8725E3" w14:textId="77777777" w:rsidR="00F44E71" w:rsidRPr="00474BBB" w:rsidRDefault="00F44E71" w:rsidP="00474BBB">
      <w:pPr>
        <w:pStyle w:val="Grficas"/>
        <w:rPr>
          <w:noProof/>
        </w:rPr>
      </w:pPr>
    </w:p>
    <w:p w14:paraId="3AC5530D" w14:textId="77777777" w:rsidR="00B850A9" w:rsidRPr="00474BBB" w:rsidRDefault="00B850A9" w:rsidP="00FF261E">
      <w:pPr>
        <w:spacing w:line="360" w:lineRule="auto"/>
        <w:jc w:val="center"/>
        <w:rPr>
          <w:rFonts w:ascii="Times New Roman" w:hAnsi="Times New Roman" w:cs="Times New Roman"/>
          <w:lang w:val="en-US"/>
        </w:rPr>
      </w:pPr>
      <w:r w:rsidRPr="00474BBB">
        <w:rPr>
          <w:rFonts w:ascii="Times New Roman" w:hAnsi="Times New Roman" w:cs="Times New Roman"/>
          <w:noProof/>
          <w:lang w:eastAsia="es-CO"/>
        </w:rPr>
        <w:drawing>
          <wp:inline distT="0" distB="0" distL="0" distR="0" wp14:anchorId="68B6F19A" wp14:editId="4D5F97C8">
            <wp:extent cx="4776281" cy="2198451"/>
            <wp:effectExtent l="0" t="0" r="5715" b="11430"/>
            <wp:docPr id="20" name="Gráfico 20">
              <a:extLst xmlns:a="http://schemas.openxmlformats.org/drawingml/2006/main">
                <a:ext uri="{FF2B5EF4-FFF2-40B4-BE49-F238E27FC236}">
                  <a16:creationId xmlns:a16="http://schemas.microsoft.com/office/drawing/2014/main" id="{E86A8B1C-AD61-4C5B-A135-B0A2F0CD35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F0FEE9E" w14:textId="77777777" w:rsidR="00B850A9" w:rsidRPr="00474BBB" w:rsidRDefault="00B850A9" w:rsidP="00FF261E">
      <w:pPr>
        <w:spacing w:afterLines="120" w:after="288" w:line="360" w:lineRule="auto"/>
        <w:jc w:val="center"/>
        <w:rPr>
          <w:rFonts w:ascii="Times New Roman" w:hAnsi="Times New Roman" w:cs="Times New Roman"/>
          <w:sz w:val="20"/>
        </w:rPr>
      </w:pPr>
      <w:r w:rsidRPr="00474BBB">
        <w:rPr>
          <w:rFonts w:ascii="Times New Roman" w:hAnsi="Times New Roman" w:cs="Times New Roman"/>
          <w:sz w:val="20"/>
        </w:rPr>
        <w:t xml:space="preserve">Fuente: Elaboración propia a partir de datos UARIV, 2019 </w:t>
      </w:r>
    </w:p>
    <w:p w14:paraId="6141F585" w14:textId="77777777" w:rsidR="00B850A9" w:rsidRPr="00474BBB" w:rsidRDefault="00D42AB3" w:rsidP="00FF261E">
      <w:pPr>
        <w:spacing w:after="120"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Ahora bien, en cuanto a la tenencia de la vivienda, en la Tabla 2 se puede observar que la tenencia que predomina en el municipio es el arriendo o subarriendo con un 39% del total, seguido de la vivienda propia y posada con igual participación del 29%.  </w:t>
      </w:r>
    </w:p>
    <w:p w14:paraId="3A74CC27" w14:textId="77777777" w:rsidR="00684802" w:rsidRPr="00474BBB" w:rsidRDefault="00684802" w:rsidP="00FF261E">
      <w:pPr>
        <w:spacing w:after="120" w:line="360" w:lineRule="auto"/>
        <w:jc w:val="both"/>
        <w:rPr>
          <w:rFonts w:ascii="Times New Roman" w:hAnsi="Times New Roman" w:cs="Times New Roman"/>
          <w:sz w:val="24"/>
          <w:szCs w:val="24"/>
        </w:rPr>
      </w:pPr>
    </w:p>
    <w:p w14:paraId="2DC8D008" w14:textId="77777777" w:rsidR="00B850A9" w:rsidRPr="00474BBB" w:rsidRDefault="00B850A9" w:rsidP="00FF4346">
      <w:pPr>
        <w:pStyle w:val="Tabla"/>
        <w:rPr>
          <w:rFonts w:ascii="Times New Roman" w:hAnsi="Times New Roman" w:cs="Times New Roman"/>
          <w:i/>
          <w:iCs/>
          <w:color w:val="auto"/>
        </w:rPr>
      </w:pPr>
      <w:bookmarkStart w:id="31" w:name="_Toc30512822"/>
      <w:r w:rsidRPr="00474BBB">
        <w:rPr>
          <w:rFonts w:ascii="Times New Roman" w:hAnsi="Times New Roman" w:cs="Times New Roman"/>
          <w:color w:val="auto"/>
        </w:rPr>
        <w:t xml:space="preserve">Tabla </w:t>
      </w:r>
      <w:r w:rsidR="00684802" w:rsidRPr="00474BBB">
        <w:rPr>
          <w:rFonts w:ascii="Times New Roman" w:hAnsi="Times New Roman" w:cs="Times New Roman"/>
          <w:color w:val="auto"/>
        </w:rPr>
        <w:t>3</w:t>
      </w:r>
      <w:r w:rsidRPr="00474BBB">
        <w:rPr>
          <w:rFonts w:ascii="Times New Roman" w:hAnsi="Times New Roman" w:cs="Times New Roman"/>
          <w:color w:val="auto"/>
        </w:rPr>
        <w:t>. Tenencia de la vivienda</w:t>
      </w:r>
      <w:bookmarkEnd w:id="31"/>
    </w:p>
    <w:tbl>
      <w:tblPr>
        <w:tblStyle w:val="Tablaconcuadrcula"/>
        <w:tblW w:w="7933" w:type="dxa"/>
        <w:jc w:val="center"/>
        <w:tblLook w:val="04A0" w:firstRow="1" w:lastRow="0" w:firstColumn="1" w:lastColumn="0" w:noHBand="0" w:noVBand="1"/>
      </w:tblPr>
      <w:tblGrid>
        <w:gridCol w:w="6091"/>
        <w:gridCol w:w="708"/>
        <w:gridCol w:w="1590"/>
      </w:tblGrid>
      <w:tr w:rsidR="00160294" w:rsidRPr="00474BBB" w14:paraId="705E034A" w14:textId="77777777" w:rsidTr="00684802">
        <w:trPr>
          <w:trHeight w:val="375"/>
          <w:jc w:val="center"/>
        </w:trPr>
        <w:tc>
          <w:tcPr>
            <w:tcW w:w="6091" w:type="dxa"/>
            <w:shd w:val="clear" w:color="auto" w:fill="D9D9D9" w:themeFill="background1" w:themeFillShade="D9"/>
            <w:noWrap/>
            <w:hideMark/>
          </w:tcPr>
          <w:p w14:paraId="0BE190E9" w14:textId="77777777" w:rsidR="00B850A9" w:rsidRPr="00474BBB" w:rsidRDefault="00684802" w:rsidP="00684802">
            <w:pPr>
              <w:pStyle w:val="Tabla"/>
              <w:rPr>
                <w:rFonts w:ascii="Times New Roman" w:hAnsi="Times New Roman" w:cs="Times New Roman"/>
                <w:i/>
                <w:iCs/>
                <w:color w:val="auto"/>
              </w:rPr>
            </w:pPr>
            <w:bookmarkStart w:id="32" w:name="_Toc30512823"/>
            <w:r w:rsidRPr="00474BBB">
              <w:rPr>
                <w:rFonts w:ascii="Times New Roman" w:hAnsi="Times New Roman" w:cs="Times New Roman"/>
                <w:color w:val="auto"/>
              </w:rPr>
              <w:t>Tenencia de la vivienda</w:t>
            </w:r>
            <w:bookmarkEnd w:id="32"/>
          </w:p>
        </w:tc>
        <w:tc>
          <w:tcPr>
            <w:tcW w:w="708" w:type="dxa"/>
            <w:shd w:val="clear" w:color="auto" w:fill="D9D9D9" w:themeFill="background1" w:themeFillShade="D9"/>
            <w:noWrap/>
            <w:hideMark/>
          </w:tcPr>
          <w:p w14:paraId="6780F17D" w14:textId="77777777" w:rsidR="00B850A9" w:rsidRPr="00474BBB" w:rsidRDefault="00B850A9" w:rsidP="00FF261E">
            <w:pPr>
              <w:spacing w:after="0" w:line="360" w:lineRule="auto"/>
              <w:jc w:val="center"/>
              <w:rPr>
                <w:rFonts w:ascii="Times New Roman" w:eastAsia="Times New Roman" w:hAnsi="Times New Roman" w:cs="Times New Roman"/>
                <w:b/>
                <w:sz w:val="24"/>
                <w:szCs w:val="24"/>
              </w:rPr>
            </w:pPr>
            <w:r w:rsidRPr="00474BBB">
              <w:rPr>
                <w:rFonts w:ascii="Times New Roman" w:eastAsia="Times New Roman" w:hAnsi="Times New Roman" w:cs="Times New Roman"/>
                <w:b/>
                <w:sz w:val="24"/>
                <w:szCs w:val="24"/>
              </w:rPr>
              <w:t>#</w:t>
            </w:r>
          </w:p>
        </w:tc>
        <w:tc>
          <w:tcPr>
            <w:tcW w:w="1134" w:type="dxa"/>
            <w:shd w:val="clear" w:color="auto" w:fill="D9D9D9" w:themeFill="background1" w:themeFillShade="D9"/>
            <w:noWrap/>
            <w:hideMark/>
          </w:tcPr>
          <w:p w14:paraId="58BD471D" w14:textId="77777777" w:rsidR="00B850A9" w:rsidRPr="00474BBB" w:rsidRDefault="00B850A9" w:rsidP="00FF261E">
            <w:pPr>
              <w:spacing w:after="0" w:line="360" w:lineRule="auto"/>
              <w:jc w:val="center"/>
              <w:rPr>
                <w:rFonts w:ascii="Times New Roman" w:eastAsia="Times New Roman" w:hAnsi="Times New Roman" w:cs="Times New Roman"/>
                <w:b/>
                <w:sz w:val="24"/>
                <w:szCs w:val="24"/>
              </w:rPr>
            </w:pPr>
            <w:r w:rsidRPr="00474BBB">
              <w:rPr>
                <w:rFonts w:ascii="Times New Roman" w:eastAsia="Times New Roman" w:hAnsi="Times New Roman" w:cs="Times New Roman"/>
                <w:b/>
                <w:sz w:val="24"/>
                <w:szCs w:val="24"/>
              </w:rPr>
              <w:t>Participación</w:t>
            </w:r>
          </w:p>
        </w:tc>
      </w:tr>
      <w:tr w:rsidR="00160294" w:rsidRPr="00474BBB" w14:paraId="03EAAA1E" w14:textId="77777777" w:rsidTr="00684802">
        <w:trPr>
          <w:trHeight w:val="315"/>
          <w:jc w:val="center"/>
        </w:trPr>
        <w:tc>
          <w:tcPr>
            <w:tcW w:w="6091" w:type="dxa"/>
            <w:noWrap/>
            <w:hideMark/>
          </w:tcPr>
          <w:p w14:paraId="61B13354" w14:textId="77777777" w:rsidR="00B850A9" w:rsidRPr="00474BBB" w:rsidRDefault="00B850A9" w:rsidP="00FF261E">
            <w:pPr>
              <w:spacing w:after="0" w:line="360" w:lineRule="auto"/>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En arriendo o subarriendo</w:t>
            </w:r>
          </w:p>
        </w:tc>
        <w:tc>
          <w:tcPr>
            <w:tcW w:w="708" w:type="dxa"/>
            <w:noWrap/>
            <w:hideMark/>
          </w:tcPr>
          <w:p w14:paraId="660B0AAF"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12</w:t>
            </w:r>
          </w:p>
        </w:tc>
        <w:tc>
          <w:tcPr>
            <w:tcW w:w="1134" w:type="dxa"/>
            <w:noWrap/>
            <w:hideMark/>
          </w:tcPr>
          <w:p w14:paraId="50A5CE5D"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39%</w:t>
            </w:r>
          </w:p>
        </w:tc>
      </w:tr>
      <w:tr w:rsidR="00160294" w:rsidRPr="00474BBB" w14:paraId="1D0FC7FC" w14:textId="77777777" w:rsidTr="00684802">
        <w:trPr>
          <w:trHeight w:val="315"/>
          <w:jc w:val="center"/>
        </w:trPr>
        <w:tc>
          <w:tcPr>
            <w:tcW w:w="6091" w:type="dxa"/>
            <w:noWrap/>
            <w:hideMark/>
          </w:tcPr>
          <w:p w14:paraId="5C8CFCB1" w14:textId="77777777" w:rsidR="00B850A9" w:rsidRPr="00474BBB" w:rsidRDefault="00B850A9" w:rsidP="00FF261E">
            <w:pPr>
              <w:spacing w:after="0" w:line="360" w:lineRule="auto"/>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Propia</w:t>
            </w:r>
          </w:p>
        </w:tc>
        <w:tc>
          <w:tcPr>
            <w:tcW w:w="708" w:type="dxa"/>
            <w:noWrap/>
            <w:hideMark/>
          </w:tcPr>
          <w:p w14:paraId="27C6EA32"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9</w:t>
            </w:r>
          </w:p>
        </w:tc>
        <w:tc>
          <w:tcPr>
            <w:tcW w:w="1134" w:type="dxa"/>
            <w:noWrap/>
            <w:hideMark/>
          </w:tcPr>
          <w:p w14:paraId="1513361E"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29%</w:t>
            </w:r>
          </w:p>
        </w:tc>
      </w:tr>
      <w:tr w:rsidR="00160294" w:rsidRPr="00474BBB" w14:paraId="0CB5DF4A" w14:textId="77777777" w:rsidTr="00684802">
        <w:trPr>
          <w:trHeight w:val="315"/>
          <w:jc w:val="center"/>
        </w:trPr>
        <w:tc>
          <w:tcPr>
            <w:tcW w:w="6091" w:type="dxa"/>
            <w:noWrap/>
            <w:hideMark/>
          </w:tcPr>
          <w:p w14:paraId="0177D309" w14:textId="77777777" w:rsidR="00B850A9" w:rsidRPr="00474BBB" w:rsidRDefault="00B850A9" w:rsidP="00FF261E">
            <w:pPr>
              <w:spacing w:after="0" w:line="360" w:lineRule="auto"/>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Posada (acoger a una persona familiar o no familiar sin pagar arriendo</w:t>
            </w:r>
          </w:p>
        </w:tc>
        <w:tc>
          <w:tcPr>
            <w:tcW w:w="708" w:type="dxa"/>
            <w:noWrap/>
            <w:hideMark/>
          </w:tcPr>
          <w:p w14:paraId="6CE7B47E"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9</w:t>
            </w:r>
          </w:p>
        </w:tc>
        <w:tc>
          <w:tcPr>
            <w:tcW w:w="1134" w:type="dxa"/>
            <w:noWrap/>
            <w:hideMark/>
          </w:tcPr>
          <w:p w14:paraId="100436C5"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29%</w:t>
            </w:r>
          </w:p>
        </w:tc>
      </w:tr>
      <w:tr w:rsidR="00160294" w:rsidRPr="00474BBB" w14:paraId="724AD644" w14:textId="77777777" w:rsidTr="00684802">
        <w:trPr>
          <w:trHeight w:val="330"/>
          <w:jc w:val="center"/>
        </w:trPr>
        <w:tc>
          <w:tcPr>
            <w:tcW w:w="6091" w:type="dxa"/>
            <w:noWrap/>
            <w:hideMark/>
          </w:tcPr>
          <w:p w14:paraId="3843C471" w14:textId="77777777" w:rsidR="00B850A9" w:rsidRPr="00474BBB" w:rsidRDefault="00B850A9" w:rsidP="00FF261E">
            <w:pPr>
              <w:spacing w:after="0" w:line="360" w:lineRule="auto"/>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Otra</w:t>
            </w:r>
          </w:p>
        </w:tc>
        <w:tc>
          <w:tcPr>
            <w:tcW w:w="708" w:type="dxa"/>
            <w:noWrap/>
            <w:hideMark/>
          </w:tcPr>
          <w:p w14:paraId="1AD4037C"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1</w:t>
            </w:r>
          </w:p>
        </w:tc>
        <w:tc>
          <w:tcPr>
            <w:tcW w:w="1134" w:type="dxa"/>
            <w:noWrap/>
            <w:hideMark/>
          </w:tcPr>
          <w:p w14:paraId="52967D1E"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3%</w:t>
            </w:r>
          </w:p>
        </w:tc>
      </w:tr>
      <w:tr w:rsidR="00160294" w:rsidRPr="00474BBB" w14:paraId="6996081A" w14:textId="77777777" w:rsidTr="00684802">
        <w:trPr>
          <w:trHeight w:val="315"/>
          <w:jc w:val="center"/>
        </w:trPr>
        <w:tc>
          <w:tcPr>
            <w:tcW w:w="6091" w:type="dxa"/>
            <w:noWrap/>
            <w:hideMark/>
          </w:tcPr>
          <w:p w14:paraId="3C0ADDE6" w14:textId="77777777" w:rsidR="00B850A9" w:rsidRPr="00474BBB" w:rsidRDefault="00B850A9" w:rsidP="00FF261E">
            <w:pPr>
              <w:spacing w:after="0" w:line="360" w:lineRule="auto"/>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Total</w:t>
            </w:r>
          </w:p>
        </w:tc>
        <w:tc>
          <w:tcPr>
            <w:tcW w:w="708" w:type="dxa"/>
            <w:noWrap/>
            <w:hideMark/>
          </w:tcPr>
          <w:p w14:paraId="07EF8950" w14:textId="77777777" w:rsidR="00B850A9" w:rsidRPr="00474BBB" w:rsidRDefault="00B850A9" w:rsidP="00FF261E">
            <w:pPr>
              <w:spacing w:after="0" w:line="360" w:lineRule="auto"/>
              <w:jc w:val="center"/>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31</w:t>
            </w:r>
          </w:p>
        </w:tc>
        <w:tc>
          <w:tcPr>
            <w:tcW w:w="1134" w:type="dxa"/>
            <w:noWrap/>
            <w:hideMark/>
          </w:tcPr>
          <w:p w14:paraId="0B7383DA" w14:textId="77777777" w:rsidR="00B850A9" w:rsidRPr="00474BBB" w:rsidRDefault="00B850A9" w:rsidP="00FF261E">
            <w:pPr>
              <w:spacing w:after="0" w:line="360" w:lineRule="auto"/>
              <w:jc w:val="center"/>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100%</w:t>
            </w:r>
          </w:p>
        </w:tc>
      </w:tr>
    </w:tbl>
    <w:p w14:paraId="3BC1B958" w14:textId="77777777" w:rsidR="00B850A9" w:rsidRPr="00474BBB" w:rsidRDefault="00B850A9" w:rsidP="00FF261E">
      <w:pPr>
        <w:spacing w:after="120" w:line="360" w:lineRule="auto"/>
        <w:jc w:val="center"/>
        <w:rPr>
          <w:rFonts w:ascii="Times New Roman" w:hAnsi="Times New Roman" w:cs="Times New Roman"/>
          <w:sz w:val="20"/>
        </w:rPr>
      </w:pPr>
      <w:r w:rsidRPr="00474BBB">
        <w:rPr>
          <w:rFonts w:ascii="Times New Roman" w:hAnsi="Times New Roman" w:cs="Times New Roman"/>
          <w:sz w:val="20"/>
        </w:rPr>
        <w:t xml:space="preserve">Fuente: Elaboración propia a partir de datos UARIV, 2019 </w:t>
      </w:r>
    </w:p>
    <w:p w14:paraId="11F02E07" w14:textId="77777777" w:rsidR="00684802" w:rsidRPr="00474BBB" w:rsidRDefault="00684802" w:rsidP="00D42AB3">
      <w:pPr>
        <w:spacing w:after="120" w:line="360" w:lineRule="auto"/>
        <w:jc w:val="both"/>
        <w:rPr>
          <w:rFonts w:ascii="Times New Roman" w:hAnsi="Times New Roman" w:cs="Times New Roman"/>
          <w:sz w:val="24"/>
          <w:szCs w:val="24"/>
        </w:rPr>
      </w:pPr>
    </w:p>
    <w:p w14:paraId="462279D7" w14:textId="77777777" w:rsidR="00D42AB3" w:rsidRPr="00474BBB" w:rsidRDefault="00D42AB3" w:rsidP="00D42AB3">
      <w:pPr>
        <w:spacing w:after="120" w:line="360" w:lineRule="auto"/>
        <w:jc w:val="both"/>
        <w:rPr>
          <w:rFonts w:ascii="Times New Roman" w:hAnsi="Times New Roman" w:cs="Times New Roman"/>
          <w:sz w:val="24"/>
          <w:szCs w:val="24"/>
        </w:rPr>
      </w:pPr>
      <w:r w:rsidRPr="00474BBB">
        <w:rPr>
          <w:rFonts w:ascii="Times New Roman" w:hAnsi="Times New Roman" w:cs="Times New Roman"/>
          <w:sz w:val="24"/>
          <w:szCs w:val="24"/>
        </w:rPr>
        <w:lastRenderedPageBreak/>
        <w:t xml:space="preserve">En adición a lo anterior, el </w:t>
      </w:r>
      <w:r w:rsidR="00BD4F80" w:rsidRPr="00474BBB">
        <w:rPr>
          <w:rFonts w:ascii="Times New Roman" w:hAnsi="Times New Roman" w:cs="Times New Roman"/>
          <w:sz w:val="24"/>
          <w:szCs w:val="24"/>
        </w:rPr>
        <w:t>G</w:t>
      </w:r>
      <w:r w:rsidRPr="00474BBB">
        <w:rPr>
          <w:rFonts w:ascii="Times New Roman" w:hAnsi="Times New Roman" w:cs="Times New Roman"/>
          <w:sz w:val="24"/>
          <w:szCs w:val="24"/>
        </w:rPr>
        <w:t xml:space="preserve">ráfico </w:t>
      </w:r>
      <w:r w:rsidR="00BD4F80" w:rsidRPr="00474BBB">
        <w:rPr>
          <w:rFonts w:ascii="Times New Roman" w:hAnsi="Times New Roman" w:cs="Times New Roman"/>
          <w:sz w:val="24"/>
          <w:szCs w:val="24"/>
        </w:rPr>
        <w:t xml:space="preserve">7 </w:t>
      </w:r>
      <w:r w:rsidRPr="00474BBB">
        <w:rPr>
          <w:rFonts w:ascii="Times New Roman" w:hAnsi="Times New Roman" w:cs="Times New Roman"/>
          <w:sz w:val="24"/>
          <w:szCs w:val="24"/>
        </w:rPr>
        <w:t xml:space="preserve">muestra los resultados acerca del tipo de documento </w:t>
      </w:r>
      <w:r w:rsidR="00BD4F80" w:rsidRPr="00474BBB">
        <w:rPr>
          <w:rFonts w:ascii="Times New Roman" w:hAnsi="Times New Roman" w:cs="Times New Roman"/>
          <w:sz w:val="24"/>
          <w:szCs w:val="24"/>
        </w:rPr>
        <w:t xml:space="preserve">que </w:t>
      </w:r>
      <w:r w:rsidRPr="00474BBB">
        <w:rPr>
          <w:rFonts w:ascii="Times New Roman" w:hAnsi="Times New Roman" w:cs="Times New Roman"/>
          <w:sz w:val="24"/>
          <w:szCs w:val="24"/>
        </w:rPr>
        <w:t>soport</w:t>
      </w:r>
      <w:r w:rsidR="00BD4F80" w:rsidRPr="00474BBB">
        <w:rPr>
          <w:rFonts w:ascii="Times New Roman" w:hAnsi="Times New Roman" w:cs="Times New Roman"/>
          <w:sz w:val="24"/>
          <w:szCs w:val="24"/>
        </w:rPr>
        <w:t xml:space="preserve">a la tenencia de la vivienda. </w:t>
      </w:r>
    </w:p>
    <w:p w14:paraId="33A908E5" w14:textId="77777777" w:rsidR="00684802" w:rsidRPr="00474BBB" w:rsidRDefault="00684802" w:rsidP="00D42AB3">
      <w:pPr>
        <w:spacing w:after="120" w:line="360" w:lineRule="auto"/>
        <w:jc w:val="both"/>
        <w:rPr>
          <w:rFonts w:ascii="Times New Roman" w:hAnsi="Times New Roman" w:cs="Times New Roman"/>
          <w:sz w:val="24"/>
          <w:szCs w:val="24"/>
        </w:rPr>
      </w:pPr>
    </w:p>
    <w:p w14:paraId="76C70038" w14:textId="77777777" w:rsidR="00B850A9" w:rsidRPr="00474BBB" w:rsidRDefault="00B850A9" w:rsidP="00474BBB">
      <w:pPr>
        <w:pStyle w:val="Grficas"/>
      </w:pPr>
      <w:bookmarkStart w:id="33" w:name="_Toc30512802"/>
      <w:r w:rsidRPr="00474BBB">
        <w:t xml:space="preserve">Gráfico </w:t>
      </w:r>
      <w:r w:rsidR="00BD4F80" w:rsidRPr="00474BBB">
        <w:rPr>
          <w:bCs/>
          <w:i/>
          <w:iCs/>
        </w:rPr>
        <w:t>7</w:t>
      </w:r>
      <w:r w:rsidRPr="00474BBB">
        <w:t>. Documento soporte de la vivienda</w:t>
      </w:r>
      <w:bookmarkEnd w:id="33"/>
    </w:p>
    <w:p w14:paraId="4B606C0A" w14:textId="77777777" w:rsidR="00B850A9" w:rsidRPr="00474BBB" w:rsidRDefault="00B850A9" w:rsidP="00FF261E">
      <w:pPr>
        <w:spacing w:after="120" w:line="360" w:lineRule="auto"/>
        <w:jc w:val="center"/>
        <w:rPr>
          <w:rFonts w:ascii="Times New Roman" w:hAnsi="Times New Roman" w:cs="Times New Roman"/>
        </w:rPr>
      </w:pPr>
      <w:r w:rsidRPr="00474BBB">
        <w:rPr>
          <w:rFonts w:ascii="Times New Roman" w:hAnsi="Times New Roman" w:cs="Times New Roman"/>
          <w:noProof/>
          <w:lang w:eastAsia="es-CO"/>
        </w:rPr>
        <w:drawing>
          <wp:inline distT="0" distB="0" distL="0" distR="0" wp14:anchorId="674EB0A4" wp14:editId="50DB6D60">
            <wp:extent cx="4320000" cy="2520000"/>
            <wp:effectExtent l="0" t="0" r="4445" b="13970"/>
            <wp:docPr id="22" name="Gráfico 22">
              <a:extLst xmlns:a="http://schemas.openxmlformats.org/drawingml/2006/main">
                <a:ext uri="{FF2B5EF4-FFF2-40B4-BE49-F238E27FC236}">
                  <a16:creationId xmlns:a16="http://schemas.microsoft.com/office/drawing/2014/main" id="{3A41C39A-46B4-44C8-AAA5-BF08BC94D8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D1D93AC" w14:textId="77777777" w:rsidR="00B850A9" w:rsidRPr="00474BBB" w:rsidRDefault="00B850A9" w:rsidP="00FF261E">
      <w:pPr>
        <w:spacing w:after="120" w:line="360" w:lineRule="auto"/>
        <w:jc w:val="center"/>
        <w:rPr>
          <w:rFonts w:ascii="Times New Roman" w:hAnsi="Times New Roman" w:cs="Times New Roman"/>
          <w:sz w:val="20"/>
        </w:rPr>
      </w:pPr>
      <w:r w:rsidRPr="00474BBB">
        <w:rPr>
          <w:rFonts w:ascii="Times New Roman" w:hAnsi="Times New Roman" w:cs="Times New Roman"/>
          <w:sz w:val="20"/>
        </w:rPr>
        <w:t xml:space="preserve">Fuente: Elaboración propia a partir de datos UARIV, 2019 </w:t>
      </w:r>
    </w:p>
    <w:p w14:paraId="02B717BD" w14:textId="77777777" w:rsidR="00B850A9" w:rsidRPr="00474BBB" w:rsidRDefault="00B850A9" w:rsidP="00FF261E">
      <w:pPr>
        <w:spacing w:after="120" w:line="360" w:lineRule="auto"/>
        <w:jc w:val="both"/>
        <w:rPr>
          <w:rFonts w:ascii="Times New Roman" w:hAnsi="Times New Roman" w:cs="Times New Roman"/>
          <w:sz w:val="24"/>
          <w:szCs w:val="24"/>
        </w:rPr>
      </w:pPr>
      <w:r w:rsidRPr="00474BBB">
        <w:rPr>
          <w:rFonts w:ascii="Times New Roman" w:hAnsi="Times New Roman" w:cs="Times New Roman"/>
          <w:sz w:val="24"/>
          <w:szCs w:val="24"/>
        </w:rPr>
        <w:t>Los resultados indican que el documento soporte que más poseen los hogares es la escritura, resolución o sentencia</w:t>
      </w:r>
      <w:r w:rsidR="00BD4F80" w:rsidRPr="00474BBB">
        <w:rPr>
          <w:rFonts w:ascii="Times New Roman" w:hAnsi="Times New Roman" w:cs="Times New Roman"/>
          <w:sz w:val="24"/>
          <w:szCs w:val="24"/>
        </w:rPr>
        <w:t xml:space="preserve"> registrada con una participació</w:t>
      </w:r>
      <w:r w:rsidRPr="00474BBB">
        <w:rPr>
          <w:rFonts w:ascii="Times New Roman" w:hAnsi="Times New Roman" w:cs="Times New Roman"/>
          <w:sz w:val="24"/>
          <w:szCs w:val="24"/>
        </w:rPr>
        <w:t xml:space="preserve">n del 33%, seguido por contrato de compra y venta, con una participación del 22%, y el 11% afirma tener escritura, resolución o sentencia sin registrar. Es importante resaltar, que el 33% de los hogares </w:t>
      </w:r>
      <w:r w:rsidR="00B46E33" w:rsidRPr="00474BBB">
        <w:rPr>
          <w:rFonts w:ascii="Times New Roman" w:hAnsi="Times New Roman" w:cs="Times New Roman"/>
          <w:sz w:val="24"/>
          <w:szCs w:val="24"/>
        </w:rPr>
        <w:t xml:space="preserve">manifiestan </w:t>
      </w:r>
      <w:r w:rsidRPr="00474BBB">
        <w:rPr>
          <w:rFonts w:ascii="Times New Roman" w:hAnsi="Times New Roman" w:cs="Times New Roman"/>
          <w:sz w:val="24"/>
          <w:szCs w:val="24"/>
        </w:rPr>
        <w:t xml:space="preserve">no </w:t>
      </w:r>
      <w:r w:rsidR="00B46E33" w:rsidRPr="00474BBB">
        <w:rPr>
          <w:rFonts w:ascii="Times New Roman" w:hAnsi="Times New Roman" w:cs="Times New Roman"/>
          <w:sz w:val="24"/>
          <w:szCs w:val="24"/>
        </w:rPr>
        <w:t xml:space="preserve">tener </w:t>
      </w:r>
      <w:r w:rsidRPr="00474BBB">
        <w:rPr>
          <w:rFonts w:ascii="Times New Roman" w:hAnsi="Times New Roman" w:cs="Times New Roman"/>
          <w:sz w:val="24"/>
          <w:szCs w:val="24"/>
        </w:rPr>
        <w:t xml:space="preserve">documento </w:t>
      </w:r>
      <w:r w:rsidR="00B46E33" w:rsidRPr="00474BBB">
        <w:rPr>
          <w:rFonts w:ascii="Times New Roman" w:hAnsi="Times New Roman" w:cs="Times New Roman"/>
          <w:sz w:val="24"/>
          <w:szCs w:val="24"/>
        </w:rPr>
        <w:t xml:space="preserve">alguno </w:t>
      </w:r>
      <w:r w:rsidRPr="00474BBB">
        <w:rPr>
          <w:rFonts w:ascii="Times New Roman" w:hAnsi="Times New Roman" w:cs="Times New Roman"/>
          <w:sz w:val="24"/>
          <w:szCs w:val="24"/>
        </w:rPr>
        <w:t xml:space="preserve">de soporte de la vivienda. </w:t>
      </w:r>
    </w:p>
    <w:p w14:paraId="45165080" w14:textId="77777777" w:rsidR="00B850A9" w:rsidRPr="00474BBB" w:rsidRDefault="00B850A9" w:rsidP="00474BBB">
      <w:pPr>
        <w:pStyle w:val="Grficas"/>
        <w:rPr>
          <w:bCs/>
          <w:i/>
          <w:iCs/>
        </w:rPr>
      </w:pPr>
      <w:bookmarkStart w:id="34" w:name="_Toc30512803"/>
      <w:r w:rsidRPr="00474BBB">
        <w:t xml:space="preserve">Gráfico </w:t>
      </w:r>
      <w:r w:rsidR="00B46E33" w:rsidRPr="00474BBB">
        <w:rPr>
          <w:bCs/>
          <w:iCs/>
        </w:rPr>
        <w:t>8</w:t>
      </w:r>
      <w:r w:rsidRPr="00474BBB">
        <w:t>. Vivienda declarada en zona de alto riesgo de desastre natural</w:t>
      </w:r>
      <w:bookmarkEnd w:id="34"/>
    </w:p>
    <w:p w14:paraId="041B2A1A" w14:textId="77777777" w:rsidR="00B850A9" w:rsidRPr="00474BBB" w:rsidRDefault="00B850A9" w:rsidP="00FF261E">
      <w:pPr>
        <w:pStyle w:val="Descripcin"/>
        <w:spacing w:after="120" w:line="360" w:lineRule="auto"/>
        <w:jc w:val="center"/>
        <w:rPr>
          <w:rFonts w:ascii="Times New Roman" w:hAnsi="Times New Roman" w:cs="Times New Roman"/>
          <w:color w:val="auto"/>
        </w:rPr>
      </w:pPr>
      <w:r w:rsidRPr="00474BBB">
        <w:rPr>
          <w:rFonts w:ascii="Times New Roman" w:hAnsi="Times New Roman" w:cs="Times New Roman"/>
          <w:noProof/>
          <w:color w:val="auto"/>
          <w:lang w:eastAsia="es-CO"/>
        </w:rPr>
        <w:drawing>
          <wp:inline distT="0" distB="0" distL="0" distR="0" wp14:anchorId="0CFFE800" wp14:editId="5073FF99">
            <wp:extent cx="4319905" cy="1990725"/>
            <wp:effectExtent l="0" t="0" r="4445" b="9525"/>
            <wp:docPr id="23" name="Gráfico 23">
              <a:extLst xmlns:a="http://schemas.openxmlformats.org/drawingml/2006/main">
                <a:ext uri="{FF2B5EF4-FFF2-40B4-BE49-F238E27FC236}">
                  <a16:creationId xmlns:a16="http://schemas.microsoft.com/office/drawing/2014/main" id="{7287338D-4B76-46BE-8BE0-6E91C21604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12AEBA2" w14:textId="77777777" w:rsidR="00B850A9" w:rsidRPr="00474BBB" w:rsidRDefault="00B850A9" w:rsidP="00FF261E">
      <w:pPr>
        <w:spacing w:after="120" w:line="360" w:lineRule="auto"/>
        <w:jc w:val="center"/>
        <w:rPr>
          <w:rFonts w:ascii="Times New Roman" w:hAnsi="Times New Roman" w:cs="Times New Roman"/>
          <w:sz w:val="20"/>
        </w:rPr>
      </w:pPr>
      <w:r w:rsidRPr="00474BBB">
        <w:rPr>
          <w:rFonts w:ascii="Times New Roman" w:hAnsi="Times New Roman" w:cs="Times New Roman"/>
          <w:sz w:val="20"/>
        </w:rPr>
        <w:t xml:space="preserve">Fuente: Elaboración propia a partir de datos UARIV, 2019 </w:t>
      </w:r>
    </w:p>
    <w:p w14:paraId="069E6492" w14:textId="77777777" w:rsidR="00B850A9" w:rsidRPr="00474BBB" w:rsidRDefault="00B850A9" w:rsidP="00FF261E">
      <w:pPr>
        <w:spacing w:after="120" w:line="360" w:lineRule="auto"/>
        <w:jc w:val="both"/>
        <w:rPr>
          <w:rFonts w:ascii="Times New Roman" w:hAnsi="Times New Roman" w:cs="Times New Roman"/>
          <w:sz w:val="24"/>
          <w:szCs w:val="24"/>
        </w:rPr>
      </w:pPr>
      <w:r w:rsidRPr="00474BBB">
        <w:rPr>
          <w:rFonts w:ascii="Times New Roman" w:hAnsi="Times New Roman" w:cs="Times New Roman"/>
          <w:sz w:val="24"/>
          <w:szCs w:val="24"/>
        </w:rPr>
        <w:lastRenderedPageBreak/>
        <w:t>En cuanto a la ubicación de la vivienda en una zona de alto riesgo de desastre natural declarada por alguna autoridad, se puede identificar que ninguna vivienda se encuentra en zona de alto riesgo, mientras que el 73% no sabe si se encuentra en dichas zonas. Por su parte, el 27% reportó no habitar en zonas de alto riesgo de desastre natural</w:t>
      </w:r>
      <w:r w:rsidR="00B46E33" w:rsidRPr="00474BBB">
        <w:rPr>
          <w:rFonts w:ascii="Times New Roman" w:hAnsi="Times New Roman" w:cs="Times New Roman"/>
          <w:sz w:val="24"/>
          <w:szCs w:val="24"/>
        </w:rPr>
        <w:t xml:space="preserve"> (Gráfico 8)</w:t>
      </w:r>
      <w:r w:rsidRPr="00474BBB">
        <w:rPr>
          <w:rFonts w:ascii="Times New Roman" w:hAnsi="Times New Roman" w:cs="Times New Roman"/>
          <w:sz w:val="24"/>
          <w:szCs w:val="24"/>
        </w:rPr>
        <w:t>. De este último porcentaje se indagó acerca del tipo de afectación al cual se vieron expuestos</w:t>
      </w:r>
      <w:r w:rsidR="00340DD0" w:rsidRPr="00474BBB">
        <w:rPr>
          <w:rFonts w:ascii="Times New Roman" w:hAnsi="Times New Roman" w:cs="Times New Roman"/>
          <w:sz w:val="24"/>
          <w:szCs w:val="24"/>
        </w:rPr>
        <w:t xml:space="preserve"> (Tabla </w:t>
      </w:r>
      <w:r w:rsidR="00684802" w:rsidRPr="00474BBB">
        <w:rPr>
          <w:rFonts w:ascii="Times New Roman" w:hAnsi="Times New Roman" w:cs="Times New Roman"/>
          <w:sz w:val="24"/>
          <w:szCs w:val="24"/>
        </w:rPr>
        <w:t>4</w:t>
      </w:r>
      <w:r w:rsidR="00340DD0" w:rsidRPr="00474BBB">
        <w:rPr>
          <w:rFonts w:ascii="Times New Roman" w:hAnsi="Times New Roman" w:cs="Times New Roman"/>
          <w:sz w:val="24"/>
          <w:szCs w:val="24"/>
        </w:rPr>
        <w:t>).</w:t>
      </w:r>
    </w:p>
    <w:p w14:paraId="0584E9CB" w14:textId="77777777" w:rsidR="00B850A9" w:rsidRPr="00474BBB" w:rsidRDefault="00B850A9" w:rsidP="00794A60">
      <w:pPr>
        <w:pStyle w:val="Tabla"/>
        <w:rPr>
          <w:rFonts w:ascii="Times New Roman" w:hAnsi="Times New Roman" w:cs="Times New Roman"/>
          <w:i/>
          <w:iCs/>
          <w:color w:val="auto"/>
        </w:rPr>
      </w:pPr>
      <w:bookmarkStart w:id="35" w:name="_Toc30512824"/>
      <w:r w:rsidRPr="00474BBB">
        <w:rPr>
          <w:rFonts w:ascii="Times New Roman" w:hAnsi="Times New Roman" w:cs="Times New Roman"/>
          <w:color w:val="auto"/>
        </w:rPr>
        <w:t xml:space="preserve">Tabla </w:t>
      </w:r>
      <w:r w:rsidR="00684802" w:rsidRPr="00474BBB">
        <w:rPr>
          <w:rFonts w:ascii="Times New Roman" w:hAnsi="Times New Roman" w:cs="Times New Roman"/>
          <w:i/>
          <w:iCs/>
          <w:color w:val="auto"/>
        </w:rPr>
        <w:t>4</w:t>
      </w:r>
      <w:r w:rsidRPr="00474BBB">
        <w:rPr>
          <w:rFonts w:ascii="Times New Roman" w:hAnsi="Times New Roman" w:cs="Times New Roman"/>
          <w:color w:val="auto"/>
        </w:rPr>
        <w:t>. Afectaciones por fenómenos naturales</w:t>
      </w:r>
      <w:bookmarkEnd w:id="35"/>
    </w:p>
    <w:tbl>
      <w:tblPr>
        <w:tblStyle w:val="Tablaconcuadrcula"/>
        <w:tblW w:w="7784" w:type="dxa"/>
        <w:jc w:val="center"/>
        <w:tblLook w:val="04A0" w:firstRow="1" w:lastRow="0" w:firstColumn="1" w:lastColumn="0" w:noHBand="0" w:noVBand="1"/>
      </w:tblPr>
      <w:tblGrid>
        <w:gridCol w:w="5013"/>
        <w:gridCol w:w="1169"/>
        <w:gridCol w:w="1602"/>
      </w:tblGrid>
      <w:tr w:rsidR="00160294" w:rsidRPr="00474BBB" w14:paraId="3E918BBD" w14:textId="77777777" w:rsidTr="00684802">
        <w:trPr>
          <w:trHeight w:val="297"/>
          <w:jc w:val="center"/>
        </w:trPr>
        <w:tc>
          <w:tcPr>
            <w:tcW w:w="5013" w:type="dxa"/>
            <w:shd w:val="clear" w:color="auto" w:fill="D9D9D9" w:themeFill="background1" w:themeFillShade="D9"/>
            <w:noWrap/>
            <w:hideMark/>
          </w:tcPr>
          <w:p w14:paraId="5709BF6D" w14:textId="77777777" w:rsidR="00B850A9" w:rsidRPr="00474BBB" w:rsidRDefault="00B850A9" w:rsidP="00FF261E">
            <w:pPr>
              <w:spacing w:after="0" w:line="360" w:lineRule="auto"/>
              <w:jc w:val="center"/>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Amenaza</w:t>
            </w:r>
          </w:p>
        </w:tc>
        <w:tc>
          <w:tcPr>
            <w:tcW w:w="1169" w:type="dxa"/>
            <w:shd w:val="clear" w:color="auto" w:fill="D9D9D9" w:themeFill="background1" w:themeFillShade="D9"/>
            <w:noWrap/>
            <w:hideMark/>
          </w:tcPr>
          <w:p w14:paraId="2C0198A8" w14:textId="77777777" w:rsidR="00B850A9" w:rsidRPr="00474BBB" w:rsidRDefault="00B850A9" w:rsidP="00FF261E">
            <w:pPr>
              <w:spacing w:after="0" w:line="360" w:lineRule="auto"/>
              <w:jc w:val="center"/>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w:t>
            </w:r>
          </w:p>
        </w:tc>
        <w:tc>
          <w:tcPr>
            <w:tcW w:w="1602" w:type="dxa"/>
            <w:shd w:val="clear" w:color="auto" w:fill="D9D9D9" w:themeFill="background1" w:themeFillShade="D9"/>
            <w:noWrap/>
            <w:hideMark/>
          </w:tcPr>
          <w:p w14:paraId="544A39A0" w14:textId="77777777" w:rsidR="00B850A9" w:rsidRPr="00474BBB" w:rsidRDefault="00B850A9" w:rsidP="00FF261E">
            <w:pPr>
              <w:spacing w:after="0" w:line="360" w:lineRule="auto"/>
              <w:jc w:val="center"/>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Participación</w:t>
            </w:r>
          </w:p>
        </w:tc>
      </w:tr>
      <w:tr w:rsidR="00160294" w:rsidRPr="00474BBB" w14:paraId="7AE561BE" w14:textId="77777777" w:rsidTr="00684802">
        <w:trPr>
          <w:trHeight w:val="297"/>
          <w:jc w:val="center"/>
        </w:trPr>
        <w:tc>
          <w:tcPr>
            <w:tcW w:w="5013" w:type="dxa"/>
            <w:noWrap/>
            <w:hideMark/>
          </w:tcPr>
          <w:p w14:paraId="70AA989D" w14:textId="77777777" w:rsidR="00B850A9" w:rsidRPr="00474BBB" w:rsidRDefault="00B850A9" w:rsidP="00FF261E">
            <w:pPr>
              <w:spacing w:after="0" w:line="360" w:lineRule="auto"/>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Derrumbes o deslizamientos de tierra</w:t>
            </w:r>
          </w:p>
        </w:tc>
        <w:tc>
          <w:tcPr>
            <w:tcW w:w="1169" w:type="dxa"/>
            <w:noWrap/>
            <w:hideMark/>
          </w:tcPr>
          <w:p w14:paraId="5BADBFC3"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12</w:t>
            </w:r>
          </w:p>
        </w:tc>
        <w:tc>
          <w:tcPr>
            <w:tcW w:w="1602" w:type="dxa"/>
            <w:noWrap/>
            <w:hideMark/>
          </w:tcPr>
          <w:p w14:paraId="33A27814"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26%</w:t>
            </w:r>
          </w:p>
        </w:tc>
      </w:tr>
      <w:tr w:rsidR="00160294" w:rsidRPr="00474BBB" w14:paraId="1E8175FD" w14:textId="77777777" w:rsidTr="00684802">
        <w:trPr>
          <w:trHeight w:val="297"/>
          <w:jc w:val="center"/>
        </w:trPr>
        <w:tc>
          <w:tcPr>
            <w:tcW w:w="5013" w:type="dxa"/>
            <w:noWrap/>
            <w:hideMark/>
          </w:tcPr>
          <w:p w14:paraId="4CE3A4FE" w14:textId="77777777" w:rsidR="00B850A9" w:rsidRPr="00474BBB" w:rsidRDefault="00B850A9" w:rsidP="00FF261E">
            <w:pPr>
              <w:spacing w:after="0" w:line="360" w:lineRule="auto"/>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Inundaciones, desbordamientos, crecientes, arroyos</w:t>
            </w:r>
          </w:p>
        </w:tc>
        <w:tc>
          <w:tcPr>
            <w:tcW w:w="1169" w:type="dxa"/>
            <w:noWrap/>
            <w:hideMark/>
          </w:tcPr>
          <w:p w14:paraId="543D7E90"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12</w:t>
            </w:r>
          </w:p>
        </w:tc>
        <w:tc>
          <w:tcPr>
            <w:tcW w:w="1602" w:type="dxa"/>
            <w:noWrap/>
            <w:hideMark/>
          </w:tcPr>
          <w:p w14:paraId="562D2F6E"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26%</w:t>
            </w:r>
          </w:p>
        </w:tc>
      </w:tr>
      <w:tr w:rsidR="00160294" w:rsidRPr="00474BBB" w14:paraId="5FD96A01" w14:textId="77777777" w:rsidTr="00684802">
        <w:trPr>
          <w:trHeight w:val="297"/>
          <w:jc w:val="center"/>
        </w:trPr>
        <w:tc>
          <w:tcPr>
            <w:tcW w:w="5013" w:type="dxa"/>
            <w:noWrap/>
            <w:hideMark/>
          </w:tcPr>
          <w:p w14:paraId="67983B62" w14:textId="77777777" w:rsidR="00B850A9" w:rsidRPr="00474BBB" w:rsidRDefault="00B850A9" w:rsidP="00FF261E">
            <w:pPr>
              <w:spacing w:after="0" w:line="360" w:lineRule="auto"/>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Basura o contaminantes</w:t>
            </w:r>
          </w:p>
        </w:tc>
        <w:tc>
          <w:tcPr>
            <w:tcW w:w="1169" w:type="dxa"/>
            <w:noWrap/>
            <w:hideMark/>
          </w:tcPr>
          <w:p w14:paraId="562AFB96"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7</w:t>
            </w:r>
          </w:p>
        </w:tc>
        <w:tc>
          <w:tcPr>
            <w:tcW w:w="1602" w:type="dxa"/>
            <w:noWrap/>
            <w:hideMark/>
          </w:tcPr>
          <w:p w14:paraId="4A02934A"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15%</w:t>
            </w:r>
          </w:p>
        </w:tc>
      </w:tr>
      <w:tr w:rsidR="00160294" w:rsidRPr="00474BBB" w14:paraId="4FFDA1C4" w14:textId="77777777" w:rsidTr="00684802">
        <w:trPr>
          <w:trHeight w:val="297"/>
          <w:jc w:val="center"/>
        </w:trPr>
        <w:tc>
          <w:tcPr>
            <w:tcW w:w="5013" w:type="dxa"/>
            <w:noWrap/>
            <w:hideMark/>
          </w:tcPr>
          <w:p w14:paraId="32C48653" w14:textId="77777777" w:rsidR="00B850A9" w:rsidRPr="00474BBB" w:rsidRDefault="00B850A9" w:rsidP="00FF261E">
            <w:pPr>
              <w:spacing w:after="0" w:line="360" w:lineRule="auto"/>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Ninguna</w:t>
            </w:r>
          </w:p>
        </w:tc>
        <w:tc>
          <w:tcPr>
            <w:tcW w:w="1169" w:type="dxa"/>
            <w:noWrap/>
            <w:hideMark/>
          </w:tcPr>
          <w:p w14:paraId="3861EF73"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5</w:t>
            </w:r>
          </w:p>
        </w:tc>
        <w:tc>
          <w:tcPr>
            <w:tcW w:w="1602" w:type="dxa"/>
            <w:noWrap/>
            <w:hideMark/>
          </w:tcPr>
          <w:p w14:paraId="202BEBB1"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11%</w:t>
            </w:r>
          </w:p>
        </w:tc>
      </w:tr>
      <w:tr w:rsidR="00160294" w:rsidRPr="00474BBB" w14:paraId="369B0E71" w14:textId="77777777" w:rsidTr="00684802">
        <w:trPr>
          <w:trHeight w:val="297"/>
          <w:jc w:val="center"/>
        </w:trPr>
        <w:tc>
          <w:tcPr>
            <w:tcW w:w="5013" w:type="dxa"/>
            <w:noWrap/>
            <w:hideMark/>
          </w:tcPr>
          <w:p w14:paraId="5033CC72" w14:textId="77777777" w:rsidR="00B850A9" w:rsidRPr="00474BBB" w:rsidRDefault="00B850A9" w:rsidP="00FF261E">
            <w:pPr>
              <w:spacing w:after="0" w:line="360" w:lineRule="auto"/>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 xml:space="preserve">No sabe/No responde </w:t>
            </w:r>
          </w:p>
        </w:tc>
        <w:tc>
          <w:tcPr>
            <w:tcW w:w="1169" w:type="dxa"/>
            <w:noWrap/>
            <w:hideMark/>
          </w:tcPr>
          <w:p w14:paraId="6E370EFF"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4</w:t>
            </w:r>
          </w:p>
        </w:tc>
        <w:tc>
          <w:tcPr>
            <w:tcW w:w="1602" w:type="dxa"/>
            <w:noWrap/>
            <w:hideMark/>
          </w:tcPr>
          <w:p w14:paraId="514747D1"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9%</w:t>
            </w:r>
          </w:p>
        </w:tc>
      </w:tr>
      <w:tr w:rsidR="00160294" w:rsidRPr="00474BBB" w14:paraId="572D5930" w14:textId="77777777" w:rsidTr="00684802">
        <w:trPr>
          <w:trHeight w:val="297"/>
          <w:jc w:val="center"/>
        </w:trPr>
        <w:tc>
          <w:tcPr>
            <w:tcW w:w="5013" w:type="dxa"/>
            <w:noWrap/>
            <w:hideMark/>
          </w:tcPr>
          <w:p w14:paraId="7585E601" w14:textId="77777777" w:rsidR="00B850A9" w:rsidRPr="00474BBB" w:rsidRDefault="00B850A9" w:rsidP="00FF261E">
            <w:pPr>
              <w:spacing w:after="0" w:line="360" w:lineRule="auto"/>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Avalanchas</w:t>
            </w:r>
          </w:p>
        </w:tc>
        <w:tc>
          <w:tcPr>
            <w:tcW w:w="1169" w:type="dxa"/>
            <w:noWrap/>
            <w:hideMark/>
          </w:tcPr>
          <w:p w14:paraId="2CD5B637"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3</w:t>
            </w:r>
          </w:p>
        </w:tc>
        <w:tc>
          <w:tcPr>
            <w:tcW w:w="1602" w:type="dxa"/>
            <w:noWrap/>
            <w:hideMark/>
          </w:tcPr>
          <w:p w14:paraId="1DBC2D94"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6%</w:t>
            </w:r>
          </w:p>
        </w:tc>
      </w:tr>
      <w:tr w:rsidR="00160294" w:rsidRPr="00474BBB" w14:paraId="66EB57B6" w14:textId="77777777" w:rsidTr="00684802">
        <w:trPr>
          <w:trHeight w:val="297"/>
          <w:jc w:val="center"/>
        </w:trPr>
        <w:tc>
          <w:tcPr>
            <w:tcW w:w="5013" w:type="dxa"/>
            <w:noWrap/>
            <w:hideMark/>
          </w:tcPr>
          <w:p w14:paraId="01C358CA" w14:textId="77777777" w:rsidR="00B850A9" w:rsidRPr="00474BBB" w:rsidRDefault="00B850A9" w:rsidP="00FF261E">
            <w:pPr>
              <w:spacing w:after="0" w:line="360" w:lineRule="auto"/>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Vendaval</w:t>
            </w:r>
          </w:p>
        </w:tc>
        <w:tc>
          <w:tcPr>
            <w:tcW w:w="1169" w:type="dxa"/>
            <w:noWrap/>
            <w:hideMark/>
          </w:tcPr>
          <w:p w14:paraId="3E31E266"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2</w:t>
            </w:r>
          </w:p>
        </w:tc>
        <w:tc>
          <w:tcPr>
            <w:tcW w:w="1602" w:type="dxa"/>
            <w:noWrap/>
            <w:hideMark/>
          </w:tcPr>
          <w:p w14:paraId="1AC7328F"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4%</w:t>
            </w:r>
          </w:p>
        </w:tc>
      </w:tr>
      <w:tr w:rsidR="00160294" w:rsidRPr="00474BBB" w14:paraId="6CF29612" w14:textId="77777777" w:rsidTr="00684802">
        <w:trPr>
          <w:trHeight w:val="297"/>
          <w:jc w:val="center"/>
        </w:trPr>
        <w:tc>
          <w:tcPr>
            <w:tcW w:w="5013" w:type="dxa"/>
            <w:noWrap/>
            <w:hideMark/>
          </w:tcPr>
          <w:p w14:paraId="6D90D10F" w14:textId="77777777" w:rsidR="00B850A9" w:rsidRPr="00474BBB" w:rsidRDefault="00B850A9" w:rsidP="00FF261E">
            <w:pPr>
              <w:spacing w:after="0" w:line="360" w:lineRule="auto"/>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Otra</w:t>
            </w:r>
          </w:p>
        </w:tc>
        <w:tc>
          <w:tcPr>
            <w:tcW w:w="1169" w:type="dxa"/>
            <w:noWrap/>
            <w:hideMark/>
          </w:tcPr>
          <w:p w14:paraId="67B11486"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2</w:t>
            </w:r>
          </w:p>
        </w:tc>
        <w:tc>
          <w:tcPr>
            <w:tcW w:w="1602" w:type="dxa"/>
            <w:noWrap/>
            <w:hideMark/>
          </w:tcPr>
          <w:p w14:paraId="0F6D3E10"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4%</w:t>
            </w:r>
          </w:p>
        </w:tc>
      </w:tr>
      <w:tr w:rsidR="00160294" w:rsidRPr="00474BBB" w14:paraId="6DBE0F9D" w14:textId="77777777" w:rsidTr="00684802">
        <w:trPr>
          <w:trHeight w:val="139"/>
          <w:jc w:val="center"/>
        </w:trPr>
        <w:tc>
          <w:tcPr>
            <w:tcW w:w="5013" w:type="dxa"/>
            <w:noWrap/>
            <w:hideMark/>
          </w:tcPr>
          <w:p w14:paraId="31741B77" w14:textId="77777777" w:rsidR="00B850A9" w:rsidRPr="00474BBB" w:rsidRDefault="00B850A9" w:rsidP="00FF261E">
            <w:pPr>
              <w:spacing w:after="0" w:line="360" w:lineRule="auto"/>
              <w:rPr>
                <w:rFonts w:ascii="Times New Roman" w:eastAsia="Times New Roman" w:hAnsi="Times New Roman" w:cs="Times New Roman"/>
                <w:b/>
                <w:bCs/>
              </w:rPr>
            </w:pPr>
            <w:r w:rsidRPr="00474BBB">
              <w:rPr>
                <w:rFonts w:ascii="Times New Roman" w:eastAsia="Times New Roman" w:hAnsi="Times New Roman" w:cs="Times New Roman"/>
                <w:b/>
                <w:bCs/>
              </w:rPr>
              <w:t>Total respuestas</w:t>
            </w:r>
          </w:p>
        </w:tc>
        <w:tc>
          <w:tcPr>
            <w:tcW w:w="1169" w:type="dxa"/>
            <w:noWrap/>
            <w:hideMark/>
          </w:tcPr>
          <w:p w14:paraId="4E4E5F80" w14:textId="77777777" w:rsidR="00B850A9" w:rsidRPr="00474BBB" w:rsidRDefault="00B850A9" w:rsidP="00FF261E">
            <w:pPr>
              <w:spacing w:after="0" w:line="360" w:lineRule="auto"/>
              <w:jc w:val="center"/>
              <w:rPr>
                <w:rFonts w:ascii="Times New Roman" w:eastAsia="Times New Roman" w:hAnsi="Times New Roman" w:cs="Times New Roman"/>
                <w:b/>
                <w:bCs/>
              </w:rPr>
            </w:pPr>
            <w:r w:rsidRPr="00474BBB">
              <w:rPr>
                <w:rFonts w:ascii="Times New Roman" w:eastAsia="Times New Roman" w:hAnsi="Times New Roman" w:cs="Times New Roman"/>
                <w:b/>
                <w:bCs/>
              </w:rPr>
              <w:t>47</w:t>
            </w:r>
          </w:p>
        </w:tc>
        <w:tc>
          <w:tcPr>
            <w:tcW w:w="1602" w:type="dxa"/>
            <w:noWrap/>
            <w:hideMark/>
          </w:tcPr>
          <w:p w14:paraId="2FB27EFA" w14:textId="77777777" w:rsidR="00B850A9" w:rsidRPr="00474BBB" w:rsidRDefault="00B850A9" w:rsidP="00FF261E">
            <w:pPr>
              <w:spacing w:after="0" w:line="360" w:lineRule="auto"/>
              <w:jc w:val="center"/>
              <w:rPr>
                <w:rFonts w:ascii="Times New Roman" w:eastAsia="Times New Roman" w:hAnsi="Times New Roman" w:cs="Times New Roman"/>
                <w:b/>
                <w:bCs/>
              </w:rPr>
            </w:pPr>
            <w:r w:rsidRPr="00474BBB">
              <w:rPr>
                <w:rFonts w:ascii="Times New Roman" w:eastAsia="Times New Roman" w:hAnsi="Times New Roman" w:cs="Times New Roman"/>
                <w:b/>
                <w:bCs/>
              </w:rPr>
              <w:t>100%</w:t>
            </w:r>
          </w:p>
        </w:tc>
      </w:tr>
    </w:tbl>
    <w:p w14:paraId="2F69EF39" w14:textId="77777777" w:rsidR="00B850A9" w:rsidRPr="00474BBB" w:rsidRDefault="00B850A9" w:rsidP="00FF261E">
      <w:pPr>
        <w:spacing w:after="120" w:line="360" w:lineRule="auto"/>
        <w:jc w:val="center"/>
        <w:rPr>
          <w:rFonts w:ascii="Times New Roman" w:hAnsi="Times New Roman" w:cs="Times New Roman"/>
          <w:sz w:val="20"/>
        </w:rPr>
      </w:pPr>
      <w:r w:rsidRPr="00474BBB">
        <w:rPr>
          <w:rFonts w:ascii="Times New Roman" w:hAnsi="Times New Roman" w:cs="Times New Roman"/>
          <w:sz w:val="20"/>
        </w:rPr>
        <w:t xml:space="preserve">Fuente: Elaboración propia a partir de datos UARIV, 2019 </w:t>
      </w:r>
    </w:p>
    <w:p w14:paraId="0E0B3AD9" w14:textId="77777777" w:rsidR="00684802" w:rsidRPr="00474BBB" w:rsidRDefault="00684802" w:rsidP="00FF261E">
      <w:pPr>
        <w:spacing w:after="120" w:line="360" w:lineRule="auto"/>
        <w:jc w:val="both"/>
        <w:rPr>
          <w:rFonts w:ascii="Times New Roman" w:hAnsi="Times New Roman" w:cs="Times New Roman"/>
          <w:sz w:val="24"/>
          <w:szCs w:val="24"/>
        </w:rPr>
      </w:pPr>
    </w:p>
    <w:p w14:paraId="5FDD41D7" w14:textId="77777777" w:rsidR="00B850A9" w:rsidRPr="00474BBB" w:rsidRDefault="00B850A9" w:rsidP="00FF261E">
      <w:pPr>
        <w:spacing w:after="120"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De esta tabla se puede </w:t>
      </w:r>
      <w:r w:rsidR="007B17B5" w:rsidRPr="00474BBB">
        <w:rPr>
          <w:rFonts w:ascii="Times New Roman" w:hAnsi="Times New Roman" w:cs="Times New Roman"/>
          <w:sz w:val="24"/>
          <w:szCs w:val="24"/>
        </w:rPr>
        <w:t>concluir</w:t>
      </w:r>
      <w:r w:rsidRPr="00474BBB">
        <w:rPr>
          <w:rFonts w:ascii="Times New Roman" w:hAnsi="Times New Roman" w:cs="Times New Roman"/>
          <w:sz w:val="24"/>
          <w:szCs w:val="24"/>
        </w:rPr>
        <w:t xml:space="preserve"> que, de las afectaciones consideradas en la encuesta, el 26% de los hogares afirman </w:t>
      </w:r>
      <w:r w:rsidR="00B54BEF" w:rsidRPr="00474BBB">
        <w:rPr>
          <w:rFonts w:ascii="Times New Roman" w:hAnsi="Times New Roman" w:cs="Times New Roman"/>
          <w:sz w:val="24"/>
          <w:szCs w:val="24"/>
        </w:rPr>
        <w:t>que las viviendas han sido afectada</w:t>
      </w:r>
      <w:r w:rsidRPr="00474BBB">
        <w:rPr>
          <w:rFonts w:ascii="Times New Roman" w:hAnsi="Times New Roman" w:cs="Times New Roman"/>
          <w:sz w:val="24"/>
          <w:szCs w:val="24"/>
        </w:rPr>
        <w:t xml:space="preserve">s </w:t>
      </w:r>
      <w:r w:rsidR="00684802" w:rsidRPr="00474BBB">
        <w:rPr>
          <w:rFonts w:ascii="Times New Roman" w:hAnsi="Times New Roman" w:cs="Times New Roman"/>
          <w:sz w:val="24"/>
          <w:szCs w:val="24"/>
        </w:rPr>
        <w:t>por</w:t>
      </w:r>
      <w:r w:rsidRPr="00474BBB">
        <w:rPr>
          <w:rFonts w:ascii="Times New Roman" w:hAnsi="Times New Roman" w:cs="Times New Roman"/>
          <w:sz w:val="24"/>
          <w:szCs w:val="24"/>
        </w:rPr>
        <w:t xml:space="preserve"> derrumbes, desbordamientos, crecientes o arroyos</w:t>
      </w:r>
      <w:r w:rsidR="00B54BEF" w:rsidRPr="00474BBB">
        <w:rPr>
          <w:rFonts w:ascii="Times New Roman" w:hAnsi="Times New Roman" w:cs="Times New Roman"/>
          <w:sz w:val="24"/>
          <w:szCs w:val="24"/>
        </w:rPr>
        <w:t xml:space="preserve"> e inundaciones, desbordamientos, crecientes y arroyos, </w:t>
      </w:r>
      <w:r w:rsidRPr="00474BBB">
        <w:rPr>
          <w:rFonts w:ascii="Times New Roman" w:hAnsi="Times New Roman" w:cs="Times New Roman"/>
          <w:sz w:val="24"/>
          <w:szCs w:val="24"/>
        </w:rPr>
        <w:t xml:space="preserve">seguido por el 15% </w:t>
      </w:r>
      <w:r w:rsidR="00DB7E5D" w:rsidRPr="00474BBB">
        <w:rPr>
          <w:rFonts w:ascii="Times New Roman" w:hAnsi="Times New Roman" w:cs="Times New Roman"/>
          <w:sz w:val="24"/>
          <w:szCs w:val="24"/>
        </w:rPr>
        <w:t xml:space="preserve">afectadas </w:t>
      </w:r>
      <w:r w:rsidRPr="00474BBB">
        <w:rPr>
          <w:rFonts w:ascii="Times New Roman" w:hAnsi="Times New Roman" w:cs="Times New Roman"/>
          <w:sz w:val="24"/>
          <w:szCs w:val="24"/>
        </w:rPr>
        <w:t>por basura o contaminantes. No obstante, el 20% de estos hogares respondió no haber sido afectados en los últimos dos años por ningún hecho o no sabe si fue afectado por algún fenómeno.</w:t>
      </w:r>
    </w:p>
    <w:p w14:paraId="4633B8FC" w14:textId="77777777" w:rsidR="00684802" w:rsidRPr="00474BBB" w:rsidRDefault="00684802" w:rsidP="00FF261E">
      <w:pPr>
        <w:spacing w:after="120" w:line="360" w:lineRule="auto"/>
        <w:jc w:val="both"/>
        <w:rPr>
          <w:rFonts w:ascii="Times New Roman" w:hAnsi="Times New Roman" w:cs="Times New Roman"/>
          <w:sz w:val="24"/>
          <w:szCs w:val="24"/>
        </w:rPr>
      </w:pPr>
    </w:p>
    <w:p w14:paraId="494C7A42" w14:textId="77777777" w:rsidR="00B850A9" w:rsidRPr="00474BBB" w:rsidRDefault="00684802" w:rsidP="00FF261E">
      <w:pPr>
        <w:pStyle w:val="Ttulo3"/>
        <w:spacing w:after="120" w:line="360" w:lineRule="auto"/>
        <w:rPr>
          <w:rFonts w:cs="Times New Roman"/>
        </w:rPr>
      </w:pPr>
      <w:bookmarkStart w:id="36" w:name="_Toc30512786"/>
      <w:r w:rsidRPr="00474BBB">
        <w:rPr>
          <w:rFonts w:cs="Times New Roman"/>
        </w:rPr>
        <w:lastRenderedPageBreak/>
        <w:t xml:space="preserve">3.3 </w:t>
      </w:r>
      <w:r w:rsidR="00B850A9" w:rsidRPr="00474BBB">
        <w:rPr>
          <w:rFonts w:cs="Times New Roman"/>
        </w:rPr>
        <w:t>Reunificación familiar</w:t>
      </w:r>
      <w:bookmarkEnd w:id="36"/>
    </w:p>
    <w:p w14:paraId="15FB003C" w14:textId="77777777" w:rsidR="00B850A9" w:rsidRPr="00474BBB" w:rsidRDefault="00B850A9" w:rsidP="00FF261E">
      <w:pPr>
        <w:spacing w:before="240" w:after="120"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La reunificación familiar es un </w:t>
      </w:r>
      <w:r w:rsidR="00A271B4" w:rsidRPr="00474BBB">
        <w:rPr>
          <w:rFonts w:ascii="Times New Roman" w:hAnsi="Times New Roman" w:cs="Times New Roman"/>
          <w:sz w:val="24"/>
          <w:szCs w:val="24"/>
        </w:rPr>
        <w:t xml:space="preserve">aspecto central </w:t>
      </w:r>
      <w:r w:rsidRPr="00474BBB">
        <w:rPr>
          <w:rFonts w:ascii="Times New Roman" w:hAnsi="Times New Roman" w:cs="Times New Roman"/>
          <w:sz w:val="24"/>
          <w:szCs w:val="24"/>
        </w:rPr>
        <w:t xml:space="preserve">en la restitución de derechos y en la recomposición del tejido social necesario en la reparación de las víctimas que han sido afectadas por el conflicto armado. Por ello, se analiza si a causa del desplazamiento forzado se ha producido separación del hogar, si se solicitó apoyo al gobierno para la reunificación familiar, </w:t>
      </w:r>
      <w:r w:rsidR="00A271B4" w:rsidRPr="00474BBB">
        <w:rPr>
          <w:rFonts w:ascii="Times New Roman" w:hAnsi="Times New Roman" w:cs="Times New Roman"/>
          <w:sz w:val="24"/>
          <w:szCs w:val="24"/>
        </w:rPr>
        <w:t xml:space="preserve">y </w:t>
      </w:r>
      <w:r w:rsidRPr="00474BBB">
        <w:rPr>
          <w:rFonts w:ascii="Times New Roman" w:hAnsi="Times New Roman" w:cs="Times New Roman"/>
          <w:sz w:val="24"/>
          <w:szCs w:val="24"/>
        </w:rPr>
        <w:t>si efectivamente se recibió el apoyo solicitado o las razones por las cuales no lo solicitó.</w:t>
      </w:r>
      <w:r w:rsidR="00684802" w:rsidRPr="00474BBB">
        <w:rPr>
          <w:rFonts w:ascii="Times New Roman" w:hAnsi="Times New Roman" w:cs="Times New Roman"/>
          <w:sz w:val="24"/>
          <w:szCs w:val="24"/>
        </w:rPr>
        <w:t xml:space="preserve"> En este sentido, en la Tabla </w:t>
      </w:r>
      <w:r w:rsidR="00A271B4" w:rsidRPr="00474BBB">
        <w:rPr>
          <w:rFonts w:ascii="Times New Roman" w:hAnsi="Times New Roman" w:cs="Times New Roman"/>
          <w:sz w:val="24"/>
          <w:szCs w:val="24"/>
        </w:rPr>
        <w:t xml:space="preserve"> se ilustra que en el 29% de los hogares, uno o algunos de sus miembros se vieron obligados a separarse, al tiempo que el 71% mantuvo la unificación familiar. De la proporción de hogares que se separaron, el 11% solicitaron apoyo al gobierno u otra entidad para la reunificación familiar, por su parte, el 89% no la solicitaron. Por último, de los hogares que hicieron la solicitud, ninguno ha recibido efectivamente el apoyo para la reunificación familiar</w:t>
      </w:r>
      <w:r w:rsidR="00684802" w:rsidRPr="00474BBB">
        <w:rPr>
          <w:rFonts w:ascii="Times New Roman" w:hAnsi="Times New Roman" w:cs="Times New Roman"/>
          <w:sz w:val="24"/>
          <w:szCs w:val="24"/>
        </w:rPr>
        <w:t>.</w:t>
      </w:r>
    </w:p>
    <w:p w14:paraId="5944B17F" w14:textId="77777777" w:rsidR="00684802" w:rsidRPr="00474BBB" w:rsidRDefault="00684802" w:rsidP="00FF261E">
      <w:pPr>
        <w:spacing w:before="240" w:after="120" w:line="360" w:lineRule="auto"/>
        <w:jc w:val="both"/>
        <w:rPr>
          <w:rFonts w:ascii="Times New Roman" w:hAnsi="Times New Roman" w:cs="Times New Roman"/>
          <w:sz w:val="24"/>
          <w:szCs w:val="24"/>
        </w:rPr>
      </w:pPr>
    </w:p>
    <w:p w14:paraId="3B5A3BB7" w14:textId="77777777" w:rsidR="00B850A9" w:rsidRPr="00474BBB" w:rsidRDefault="00B850A9" w:rsidP="00FF4346">
      <w:pPr>
        <w:pStyle w:val="Tabla"/>
        <w:rPr>
          <w:rFonts w:ascii="Times New Roman" w:hAnsi="Times New Roman" w:cs="Times New Roman"/>
          <w:i/>
          <w:iCs/>
          <w:color w:val="auto"/>
        </w:rPr>
      </w:pPr>
      <w:bookmarkStart w:id="37" w:name="_Toc30512825"/>
      <w:r w:rsidRPr="00474BBB">
        <w:rPr>
          <w:rFonts w:ascii="Times New Roman" w:hAnsi="Times New Roman" w:cs="Times New Roman"/>
          <w:color w:val="auto"/>
        </w:rPr>
        <w:t>Tabla</w:t>
      </w:r>
      <w:r w:rsidR="00684802" w:rsidRPr="00474BBB">
        <w:rPr>
          <w:rFonts w:ascii="Times New Roman" w:hAnsi="Times New Roman" w:cs="Times New Roman"/>
          <w:color w:val="auto"/>
        </w:rPr>
        <w:t xml:space="preserve"> 5</w:t>
      </w:r>
      <w:r w:rsidRPr="00474BBB">
        <w:rPr>
          <w:rFonts w:ascii="Times New Roman" w:hAnsi="Times New Roman" w:cs="Times New Roman"/>
          <w:color w:val="auto"/>
        </w:rPr>
        <w:t>. Reunificación familiar por factores asociados al desplazamiento forzado</w:t>
      </w:r>
      <w:bookmarkEnd w:id="37"/>
    </w:p>
    <w:tbl>
      <w:tblPr>
        <w:tblStyle w:val="Tablaconcuadrcula"/>
        <w:tblW w:w="6941" w:type="dxa"/>
        <w:jc w:val="center"/>
        <w:tblLook w:val="04A0" w:firstRow="1" w:lastRow="0" w:firstColumn="1" w:lastColumn="0" w:noHBand="0" w:noVBand="1"/>
      </w:tblPr>
      <w:tblGrid>
        <w:gridCol w:w="846"/>
        <w:gridCol w:w="973"/>
        <w:gridCol w:w="1153"/>
        <w:gridCol w:w="572"/>
        <w:gridCol w:w="1413"/>
        <w:gridCol w:w="537"/>
        <w:gridCol w:w="1447"/>
      </w:tblGrid>
      <w:tr w:rsidR="00160294" w:rsidRPr="00474BBB" w14:paraId="062D788C" w14:textId="77777777" w:rsidTr="00684802">
        <w:trPr>
          <w:trHeight w:val="300"/>
          <w:jc w:val="center"/>
        </w:trPr>
        <w:tc>
          <w:tcPr>
            <w:tcW w:w="846" w:type="dxa"/>
            <w:shd w:val="clear" w:color="auto" w:fill="D9D9D9" w:themeFill="background1" w:themeFillShade="D9"/>
            <w:hideMark/>
          </w:tcPr>
          <w:p w14:paraId="0FB1A883" w14:textId="77777777" w:rsidR="00B850A9" w:rsidRPr="00474BBB" w:rsidRDefault="00B850A9" w:rsidP="00FF261E">
            <w:pPr>
              <w:spacing w:after="0" w:line="360" w:lineRule="auto"/>
              <w:rPr>
                <w:rFonts w:ascii="Times New Roman" w:eastAsia="Times New Roman" w:hAnsi="Times New Roman" w:cs="Times New Roman"/>
                <w:b/>
              </w:rPr>
            </w:pPr>
            <w:r w:rsidRPr="00474BBB">
              <w:rPr>
                <w:rFonts w:ascii="Times New Roman" w:eastAsia="Times New Roman" w:hAnsi="Times New Roman" w:cs="Times New Roman"/>
                <w:b/>
              </w:rPr>
              <w:t> </w:t>
            </w:r>
          </w:p>
        </w:tc>
        <w:tc>
          <w:tcPr>
            <w:tcW w:w="2126" w:type="dxa"/>
            <w:gridSpan w:val="2"/>
            <w:shd w:val="clear" w:color="auto" w:fill="D9D9D9" w:themeFill="background1" w:themeFillShade="D9"/>
            <w:noWrap/>
            <w:hideMark/>
          </w:tcPr>
          <w:p w14:paraId="2D9A5294" w14:textId="77777777" w:rsidR="00B850A9" w:rsidRPr="00474BBB" w:rsidRDefault="00B850A9" w:rsidP="00FF261E">
            <w:pPr>
              <w:spacing w:after="0" w:line="360" w:lineRule="auto"/>
              <w:jc w:val="center"/>
              <w:rPr>
                <w:rFonts w:ascii="Times New Roman" w:eastAsia="Times New Roman" w:hAnsi="Times New Roman" w:cs="Times New Roman"/>
                <w:b/>
              </w:rPr>
            </w:pPr>
            <w:r w:rsidRPr="00474BBB">
              <w:rPr>
                <w:rFonts w:ascii="Times New Roman" w:eastAsia="Times New Roman" w:hAnsi="Times New Roman" w:cs="Times New Roman"/>
                <w:b/>
              </w:rPr>
              <w:t>Separación del hogar</w:t>
            </w:r>
          </w:p>
        </w:tc>
        <w:tc>
          <w:tcPr>
            <w:tcW w:w="1985" w:type="dxa"/>
            <w:gridSpan w:val="2"/>
            <w:shd w:val="clear" w:color="auto" w:fill="D9D9D9" w:themeFill="background1" w:themeFillShade="D9"/>
            <w:noWrap/>
            <w:hideMark/>
          </w:tcPr>
          <w:p w14:paraId="145EB8F5" w14:textId="77777777" w:rsidR="00B850A9" w:rsidRPr="00474BBB" w:rsidRDefault="00B850A9" w:rsidP="00FF261E">
            <w:pPr>
              <w:spacing w:after="0" w:line="360" w:lineRule="auto"/>
              <w:jc w:val="center"/>
              <w:rPr>
                <w:rFonts w:ascii="Times New Roman" w:eastAsia="Times New Roman" w:hAnsi="Times New Roman" w:cs="Times New Roman"/>
                <w:b/>
              </w:rPr>
            </w:pPr>
            <w:r w:rsidRPr="00474BBB">
              <w:rPr>
                <w:rFonts w:ascii="Times New Roman" w:eastAsia="Times New Roman" w:hAnsi="Times New Roman" w:cs="Times New Roman"/>
                <w:b/>
              </w:rPr>
              <w:t xml:space="preserve">Solicitó apoyo reunificación </w:t>
            </w:r>
          </w:p>
        </w:tc>
        <w:tc>
          <w:tcPr>
            <w:tcW w:w="1984" w:type="dxa"/>
            <w:gridSpan w:val="2"/>
            <w:shd w:val="clear" w:color="auto" w:fill="D9D9D9" w:themeFill="background1" w:themeFillShade="D9"/>
            <w:noWrap/>
            <w:hideMark/>
          </w:tcPr>
          <w:p w14:paraId="10EA4388" w14:textId="77777777" w:rsidR="00B850A9" w:rsidRPr="00474BBB" w:rsidRDefault="00B850A9" w:rsidP="00FF261E">
            <w:pPr>
              <w:spacing w:after="0" w:line="360" w:lineRule="auto"/>
              <w:jc w:val="center"/>
              <w:rPr>
                <w:rFonts w:ascii="Times New Roman" w:eastAsia="Times New Roman" w:hAnsi="Times New Roman" w:cs="Times New Roman"/>
                <w:b/>
              </w:rPr>
            </w:pPr>
            <w:r w:rsidRPr="00474BBB">
              <w:rPr>
                <w:rFonts w:ascii="Times New Roman" w:eastAsia="Times New Roman" w:hAnsi="Times New Roman" w:cs="Times New Roman"/>
                <w:b/>
              </w:rPr>
              <w:t>Recibió apoyo reunificación</w:t>
            </w:r>
          </w:p>
        </w:tc>
      </w:tr>
      <w:tr w:rsidR="00160294" w:rsidRPr="00474BBB" w14:paraId="1F2BB8A2" w14:textId="77777777" w:rsidTr="00684802">
        <w:trPr>
          <w:trHeight w:val="300"/>
          <w:jc w:val="center"/>
        </w:trPr>
        <w:tc>
          <w:tcPr>
            <w:tcW w:w="846" w:type="dxa"/>
            <w:noWrap/>
            <w:hideMark/>
          </w:tcPr>
          <w:p w14:paraId="197658EC" w14:textId="77777777" w:rsidR="00B850A9" w:rsidRPr="00474BBB" w:rsidRDefault="00B850A9" w:rsidP="00FF261E">
            <w:pPr>
              <w:spacing w:after="0" w:line="360" w:lineRule="auto"/>
              <w:jc w:val="center"/>
              <w:rPr>
                <w:rFonts w:ascii="Times New Roman" w:eastAsia="Times New Roman" w:hAnsi="Times New Roman" w:cs="Times New Roman"/>
                <w:b/>
                <w:bCs/>
              </w:rPr>
            </w:pPr>
            <w:r w:rsidRPr="00474BBB">
              <w:rPr>
                <w:rFonts w:ascii="Times New Roman" w:eastAsia="Times New Roman" w:hAnsi="Times New Roman" w:cs="Times New Roman"/>
                <w:b/>
                <w:bCs/>
              </w:rPr>
              <w:t> </w:t>
            </w:r>
          </w:p>
        </w:tc>
        <w:tc>
          <w:tcPr>
            <w:tcW w:w="973" w:type="dxa"/>
            <w:noWrap/>
            <w:hideMark/>
          </w:tcPr>
          <w:p w14:paraId="6C3E02D7" w14:textId="77777777" w:rsidR="00B850A9" w:rsidRPr="00474BBB" w:rsidRDefault="00B850A9" w:rsidP="00FF261E">
            <w:pPr>
              <w:spacing w:after="0" w:line="360" w:lineRule="auto"/>
              <w:jc w:val="center"/>
              <w:rPr>
                <w:rFonts w:ascii="Times New Roman" w:eastAsia="Times New Roman" w:hAnsi="Times New Roman" w:cs="Times New Roman"/>
                <w:b/>
                <w:bCs/>
              </w:rPr>
            </w:pPr>
            <w:r w:rsidRPr="00474BBB">
              <w:rPr>
                <w:rFonts w:ascii="Times New Roman" w:eastAsia="Times New Roman" w:hAnsi="Times New Roman" w:cs="Times New Roman"/>
                <w:b/>
                <w:bCs/>
              </w:rPr>
              <w:t>#</w:t>
            </w:r>
          </w:p>
        </w:tc>
        <w:tc>
          <w:tcPr>
            <w:tcW w:w="1153" w:type="dxa"/>
            <w:noWrap/>
            <w:hideMark/>
          </w:tcPr>
          <w:p w14:paraId="21FFD949" w14:textId="77777777" w:rsidR="00B850A9" w:rsidRPr="00474BBB" w:rsidRDefault="00B850A9" w:rsidP="00FF261E">
            <w:pPr>
              <w:spacing w:after="0" w:line="360" w:lineRule="auto"/>
              <w:jc w:val="center"/>
              <w:rPr>
                <w:rFonts w:ascii="Times New Roman" w:eastAsia="Times New Roman" w:hAnsi="Times New Roman" w:cs="Times New Roman"/>
                <w:b/>
                <w:bCs/>
              </w:rPr>
            </w:pPr>
            <w:proofErr w:type="spellStart"/>
            <w:r w:rsidRPr="00474BBB">
              <w:rPr>
                <w:rFonts w:ascii="Times New Roman" w:eastAsia="Times New Roman" w:hAnsi="Times New Roman" w:cs="Times New Roman"/>
                <w:b/>
                <w:bCs/>
              </w:rPr>
              <w:t>Part</w:t>
            </w:r>
            <w:proofErr w:type="spellEnd"/>
            <w:r w:rsidRPr="00474BBB">
              <w:rPr>
                <w:rFonts w:ascii="Times New Roman" w:eastAsia="Times New Roman" w:hAnsi="Times New Roman" w:cs="Times New Roman"/>
                <w:b/>
                <w:bCs/>
              </w:rPr>
              <w:t>.</w:t>
            </w:r>
          </w:p>
        </w:tc>
        <w:tc>
          <w:tcPr>
            <w:tcW w:w="572" w:type="dxa"/>
            <w:noWrap/>
            <w:hideMark/>
          </w:tcPr>
          <w:p w14:paraId="6F3F7DA3" w14:textId="77777777" w:rsidR="00B850A9" w:rsidRPr="00474BBB" w:rsidRDefault="00B850A9" w:rsidP="00FF261E">
            <w:pPr>
              <w:spacing w:after="0" w:line="360" w:lineRule="auto"/>
              <w:jc w:val="center"/>
              <w:rPr>
                <w:rFonts w:ascii="Times New Roman" w:eastAsia="Times New Roman" w:hAnsi="Times New Roman" w:cs="Times New Roman"/>
                <w:b/>
                <w:bCs/>
              </w:rPr>
            </w:pPr>
            <w:r w:rsidRPr="00474BBB">
              <w:rPr>
                <w:rFonts w:ascii="Times New Roman" w:eastAsia="Times New Roman" w:hAnsi="Times New Roman" w:cs="Times New Roman"/>
                <w:b/>
                <w:bCs/>
              </w:rPr>
              <w:t>#</w:t>
            </w:r>
          </w:p>
        </w:tc>
        <w:tc>
          <w:tcPr>
            <w:tcW w:w="1413" w:type="dxa"/>
            <w:noWrap/>
            <w:hideMark/>
          </w:tcPr>
          <w:p w14:paraId="71C3D84A" w14:textId="77777777" w:rsidR="00B850A9" w:rsidRPr="00474BBB" w:rsidRDefault="00B850A9" w:rsidP="00FF261E">
            <w:pPr>
              <w:spacing w:after="0" w:line="360" w:lineRule="auto"/>
              <w:jc w:val="center"/>
              <w:rPr>
                <w:rFonts w:ascii="Times New Roman" w:eastAsia="Times New Roman" w:hAnsi="Times New Roman" w:cs="Times New Roman"/>
                <w:b/>
                <w:bCs/>
              </w:rPr>
            </w:pPr>
            <w:proofErr w:type="spellStart"/>
            <w:r w:rsidRPr="00474BBB">
              <w:rPr>
                <w:rFonts w:ascii="Times New Roman" w:eastAsia="Times New Roman" w:hAnsi="Times New Roman" w:cs="Times New Roman"/>
                <w:b/>
                <w:bCs/>
              </w:rPr>
              <w:t>Part</w:t>
            </w:r>
            <w:proofErr w:type="spellEnd"/>
            <w:r w:rsidRPr="00474BBB">
              <w:rPr>
                <w:rFonts w:ascii="Times New Roman" w:eastAsia="Times New Roman" w:hAnsi="Times New Roman" w:cs="Times New Roman"/>
                <w:b/>
                <w:bCs/>
              </w:rPr>
              <w:t>.</w:t>
            </w:r>
          </w:p>
        </w:tc>
        <w:tc>
          <w:tcPr>
            <w:tcW w:w="537" w:type="dxa"/>
            <w:noWrap/>
            <w:hideMark/>
          </w:tcPr>
          <w:p w14:paraId="014D7550" w14:textId="77777777" w:rsidR="00B850A9" w:rsidRPr="00474BBB" w:rsidRDefault="00B850A9" w:rsidP="00FF261E">
            <w:pPr>
              <w:spacing w:after="0" w:line="360" w:lineRule="auto"/>
              <w:jc w:val="center"/>
              <w:rPr>
                <w:rFonts w:ascii="Times New Roman" w:eastAsia="Times New Roman" w:hAnsi="Times New Roman" w:cs="Times New Roman"/>
                <w:b/>
                <w:bCs/>
              </w:rPr>
            </w:pPr>
            <w:r w:rsidRPr="00474BBB">
              <w:rPr>
                <w:rFonts w:ascii="Times New Roman" w:eastAsia="Times New Roman" w:hAnsi="Times New Roman" w:cs="Times New Roman"/>
                <w:b/>
                <w:bCs/>
              </w:rPr>
              <w:t>#</w:t>
            </w:r>
          </w:p>
        </w:tc>
        <w:tc>
          <w:tcPr>
            <w:tcW w:w="1447" w:type="dxa"/>
            <w:noWrap/>
            <w:hideMark/>
          </w:tcPr>
          <w:p w14:paraId="139A3D3B" w14:textId="77777777" w:rsidR="00B850A9" w:rsidRPr="00474BBB" w:rsidRDefault="00B850A9" w:rsidP="00FF261E">
            <w:pPr>
              <w:spacing w:after="0" w:line="360" w:lineRule="auto"/>
              <w:jc w:val="center"/>
              <w:rPr>
                <w:rFonts w:ascii="Times New Roman" w:eastAsia="Times New Roman" w:hAnsi="Times New Roman" w:cs="Times New Roman"/>
                <w:b/>
                <w:bCs/>
              </w:rPr>
            </w:pPr>
            <w:proofErr w:type="spellStart"/>
            <w:r w:rsidRPr="00474BBB">
              <w:rPr>
                <w:rFonts w:ascii="Times New Roman" w:eastAsia="Times New Roman" w:hAnsi="Times New Roman" w:cs="Times New Roman"/>
                <w:b/>
                <w:bCs/>
              </w:rPr>
              <w:t>Part</w:t>
            </w:r>
            <w:proofErr w:type="spellEnd"/>
            <w:r w:rsidRPr="00474BBB">
              <w:rPr>
                <w:rFonts w:ascii="Times New Roman" w:eastAsia="Times New Roman" w:hAnsi="Times New Roman" w:cs="Times New Roman"/>
                <w:b/>
                <w:bCs/>
              </w:rPr>
              <w:t>.</w:t>
            </w:r>
          </w:p>
        </w:tc>
      </w:tr>
      <w:tr w:rsidR="00160294" w:rsidRPr="00474BBB" w14:paraId="16EB37BE" w14:textId="77777777" w:rsidTr="00684802">
        <w:trPr>
          <w:trHeight w:val="300"/>
          <w:jc w:val="center"/>
        </w:trPr>
        <w:tc>
          <w:tcPr>
            <w:tcW w:w="846" w:type="dxa"/>
            <w:noWrap/>
            <w:hideMark/>
          </w:tcPr>
          <w:p w14:paraId="6B56E6AB" w14:textId="77777777" w:rsidR="00B850A9" w:rsidRPr="00474BBB" w:rsidRDefault="00B850A9" w:rsidP="00FF261E">
            <w:pPr>
              <w:spacing w:after="0" w:line="360" w:lineRule="auto"/>
              <w:rPr>
                <w:rFonts w:ascii="Times New Roman" w:eastAsia="Times New Roman" w:hAnsi="Times New Roman" w:cs="Times New Roman"/>
              </w:rPr>
            </w:pPr>
            <w:r w:rsidRPr="00474BBB">
              <w:rPr>
                <w:rFonts w:ascii="Times New Roman" w:eastAsia="Times New Roman" w:hAnsi="Times New Roman" w:cs="Times New Roman"/>
              </w:rPr>
              <w:t>Si</w:t>
            </w:r>
          </w:p>
        </w:tc>
        <w:tc>
          <w:tcPr>
            <w:tcW w:w="973" w:type="dxa"/>
            <w:noWrap/>
            <w:hideMark/>
          </w:tcPr>
          <w:p w14:paraId="7FDC1F12"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9</w:t>
            </w:r>
          </w:p>
        </w:tc>
        <w:tc>
          <w:tcPr>
            <w:tcW w:w="1153" w:type="dxa"/>
            <w:noWrap/>
            <w:hideMark/>
          </w:tcPr>
          <w:p w14:paraId="3AA1022E"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29%</w:t>
            </w:r>
          </w:p>
        </w:tc>
        <w:tc>
          <w:tcPr>
            <w:tcW w:w="572" w:type="dxa"/>
            <w:noWrap/>
            <w:hideMark/>
          </w:tcPr>
          <w:p w14:paraId="4DDD764D"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1</w:t>
            </w:r>
          </w:p>
        </w:tc>
        <w:tc>
          <w:tcPr>
            <w:tcW w:w="1413" w:type="dxa"/>
            <w:noWrap/>
            <w:hideMark/>
          </w:tcPr>
          <w:p w14:paraId="44104EC6"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11%</w:t>
            </w:r>
          </w:p>
        </w:tc>
        <w:tc>
          <w:tcPr>
            <w:tcW w:w="537" w:type="dxa"/>
            <w:noWrap/>
            <w:hideMark/>
          </w:tcPr>
          <w:p w14:paraId="40AAE3DC"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0</w:t>
            </w:r>
          </w:p>
        </w:tc>
        <w:tc>
          <w:tcPr>
            <w:tcW w:w="1447" w:type="dxa"/>
            <w:noWrap/>
            <w:hideMark/>
          </w:tcPr>
          <w:p w14:paraId="76F45845"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0%</w:t>
            </w:r>
          </w:p>
        </w:tc>
      </w:tr>
      <w:tr w:rsidR="00160294" w:rsidRPr="00474BBB" w14:paraId="3604BE3A" w14:textId="77777777" w:rsidTr="00684802">
        <w:trPr>
          <w:trHeight w:val="300"/>
          <w:jc w:val="center"/>
        </w:trPr>
        <w:tc>
          <w:tcPr>
            <w:tcW w:w="846" w:type="dxa"/>
            <w:noWrap/>
            <w:hideMark/>
          </w:tcPr>
          <w:p w14:paraId="58C6446C" w14:textId="77777777" w:rsidR="00B850A9" w:rsidRPr="00474BBB" w:rsidRDefault="00B850A9" w:rsidP="00FF261E">
            <w:pPr>
              <w:spacing w:after="0" w:line="360" w:lineRule="auto"/>
              <w:rPr>
                <w:rFonts w:ascii="Times New Roman" w:eastAsia="Times New Roman" w:hAnsi="Times New Roman" w:cs="Times New Roman"/>
              </w:rPr>
            </w:pPr>
            <w:r w:rsidRPr="00474BBB">
              <w:rPr>
                <w:rFonts w:ascii="Times New Roman" w:eastAsia="Times New Roman" w:hAnsi="Times New Roman" w:cs="Times New Roman"/>
              </w:rPr>
              <w:t>No</w:t>
            </w:r>
          </w:p>
        </w:tc>
        <w:tc>
          <w:tcPr>
            <w:tcW w:w="973" w:type="dxa"/>
            <w:noWrap/>
            <w:hideMark/>
          </w:tcPr>
          <w:p w14:paraId="493BB940"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22</w:t>
            </w:r>
          </w:p>
        </w:tc>
        <w:tc>
          <w:tcPr>
            <w:tcW w:w="1153" w:type="dxa"/>
            <w:noWrap/>
            <w:hideMark/>
          </w:tcPr>
          <w:p w14:paraId="133EBA2C"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71%</w:t>
            </w:r>
          </w:p>
        </w:tc>
        <w:tc>
          <w:tcPr>
            <w:tcW w:w="572" w:type="dxa"/>
            <w:noWrap/>
            <w:hideMark/>
          </w:tcPr>
          <w:p w14:paraId="6878EF5E"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8</w:t>
            </w:r>
          </w:p>
        </w:tc>
        <w:tc>
          <w:tcPr>
            <w:tcW w:w="1413" w:type="dxa"/>
            <w:noWrap/>
            <w:hideMark/>
          </w:tcPr>
          <w:p w14:paraId="0283CAA2"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89%</w:t>
            </w:r>
          </w:p>
        </w:tc>
        <w:tc>
          <w:tcPr>
            <w:tcW w:w="537" w:type="dxa"/>
            <w:noWrap/>
            <w:hideMark/>
          </w:tcPr>
          <w:p w14:paraId="15016865"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1</w:t>
            </w:r>
          </w:p>
        </w:tc>
        <w:tc>
          <w:tcPr>
            <w:tcW w:w="1447" w:type="dxa"/>
            <w:noWrap/>
            <w:hideMark/>
          </w:tcPr>
          <w:p w14:paraId="720E9F5E"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100%</w:t>
            </w:r>
          </w:p>
        </w:tc>
      </w:tr>
      <w:tr w:rsidR="00160294" w:rsidRPr="00474BBB" w14:paraId="4C782022" w14:textId="77777777" w:rsidTr="00684802">
        <w:trPr>
          <w:trHeight w:val="300"/>
          <w:jc w:val="center"/>
        </w:trPr>
        <w:tc>
          <w:tcPr>
            <w:tcW w:w="846" w:type="dxa"/>
            <w:noWrap/>
            <w:hideMark/>
          </w:tcPr>
          <w:p w14:paraId="6F029241" w14:textId="77777777" w:rsidR="00B850A9" w:rsidRPr="00474BBB" w:rsidRDefault="00B850A9" w:rsidP="00FF261E">
            <w:pPr>
              <w:spacing w:after="0" w:line="360" w:lineRule="auto"/>
              <w:rPr>
                <w:rFonts w:ascii="Times New Roman" w:eastAsia="Times New Roman" w:hAnsi="Times New Roman" w:cs="Times New Roman"/>
                <w:b/>
                <w:bCs/>
              </w:rPr>
            </w:pPr>
            <w:r w:rsidRPr="00474BBB">
              <w:rPr>
                <w:rFonts w:ascii="Times New Roman" w:eastAsia="Times New Roman" w:hAnsi="Times New Roman" w:cs="Times New Roman"/>
                <w:b/>
                <w:bCs/>
              </w:rPr>
              <w:t>Total</w:t>
            </w:r>
          </w:p>
        </w:tc>
        <w:tc>
          <w:tcPr>
            <w:tcW w:w="973" w:type="dxa"/>
            <w:noWrap/>
            <w:hideMark/>
          </w:tcPr>
          <w:p w14:paraId="50B1C9FD" w14:textId="77777777" w:rsidR="00B850A9" w:rsidRPr="00474BBB" w:rsidRDefault="00B850A9" w:rsidP="00FF261E">
            <w:pPr>
              <w:spacing w:after="0" w:line="360" w:lineRule="auto"/>
              <w:jc w:val="center"/>
              <w:rPr>
                <w:rFonts w:ascii="Times New Roman" w:eastAsia="Times New Roman" w:hAnsi="Times New Roman" w:cs="Times New Roman"/>
                <w:b/>
                <w:bCs/>
              </w:rPr>
            </w:pPr>
            <w:r w:rsidRPr="00474BBB">
              <w:rPr>
                <w:rFonts w:ascii="Times New Roman" w:eastAsia="Times New Roman" w:hAnsi="Times New Roman" w:cs="Times New Roman"/>
                <w:b/>
                <w:bCs/>
              </w:rPr>
              <w:t>177</w:t>
            </w:r>
          </w:p>
        </w:tc>
        <w:tc>
          <w:tcPr>
            <w:tcW w:w="1153" w:type="dxa"/>
            <w:noWrap/>
            <w:hideMark/>
          </w:tcPr>
          <w:p w14:paraId="4F9ECAD9" w14:textId="77777777" w:rsidR="00B850A9" w:rsidRPr="00474BBB" w:rsidRDefault="00B850A9" w:rsidP="00FF261E">
            <w:pPr>
              <w:spacing w:after="0" w:line="360" w:lineRule="auto"/>
              <w:jc w:val="center"/>
              <w:rPr>
                <w:rFonts w:ascii="Times New Roman" w:eastAsia="Times New Roman" w:hAnsi="Times New Roman" w:cs="Times New Roman"/>
                <w:b/>
                <w:bCs/>
              </w:rPr>
            </w:pPr>
            <w:r w:rsidRPr="00474BBB">
              <w:rPr>
                <w:rFonts w:ascii="Times New Roman" w:eastAsia="Times New Roman" w:hAnsi="Times New Roman" w:cs="Times New Roman"/>
                <w:b/>
                <w:bCs/>
              </w:rPr>
              <w:t>100%</w:t>
            </w:r>
          </w:p>
        </w:tc>
        <w:tc>
          <w:tcPr>
            <w:tcW w:w="572" w:type="dxa"/>
            <w:noWrap/>
            <w:hideMark/>
          </w:tcPr>
          <w:p w14:paraId="19D8BBCE" w14:textId="77777777" w:rsidR="00B850A9" w:rsidRPr="00474BBB" w:rsidRDefault="00B850A9" w:rsidP="00FF261E">
            <w:pPr>
              <w:spacing w:after="0" w:line="360" w:lineRule="auto"/>
              <w:jc w:val="center"/>
              <w:rPr>
                <w:rFonts w:ascii="Times New Roman" w:eastAsia="Times New Roman" w:hAnsi="Times New Roman" w:cs="Times New Roman"/>
                <w:b/>
                <w:bCs/>
              </w:rPr>
            </w:pPr>
            <w:r w:rsidRPr="00474BBB">
              <w:rPr>
                <w:rFonts w:ascii="Times New Roman" w:eastAsia="Times New Roman" w:hAnsi="Times New Roman" w:cs="Times New Roman"/>
                <w:b/>
                <w:bCs/>
              </w:rPr>
              <w:t>9</w:t>
            </w:r>
          </w:p>
        </w:tc>
        <w:tc>
          <w:tcPr>
            <w:tcW w:w="1413" w:type="dxa"/>
            <w:noWrap/>
            <w:hideMark/>
          </w:tcPr>
          <w:p w14:paraId="2AA98090" w14:textId="77777777" w:rsidR="00B850A9" w:rsidRPr="00474BBB" w:rsidRDefault="00B850A9" w:rsidP="00FF261E">
            <w:pPr>
              <w:spacing w:after="0" w:line="360" w:lineRule="auto"/>
              <w:jc w:val="center"/>
              <w:rPr>
                <w:rFonts w:ascii="Times New Roman" w:eastAsia="Times New Roman" w:hAnsi="Times New Roman" w:cs="Times New Roman"/>
                <w:b/>
                <w:bCs/>
              </w:rPr>
            </w:pPr>
            <w:r w:rsidRPr="00474BBB">
              <w:rPr>
                <w:rFonts w:ascii="Times New Roman" w:eastAsia="Times New Roman" w:hAnsi="Times New Roman" w:cs="Times New Roman"/>
                <w:b/>
                <w:bCs/>
              </w:rPr>
              <w:t>100%</w:t>
            </w:r>
          </w:p>
        </w:tc>
        <w:tc>
          <w:tcPr>
            <w:tcW w:w="537" w:type="dxa"/>
            <w:noWrap/>
            <w:hideMark/>
          </w:tcPr>
          <w:p w14:paraId="43B5ED07" w14:textId="77777777" w:rsidR="00B850A9" w:rsidRPr="00474BBB" w:rsidRDefault="00B850A9" w:rsidP="00FF261E">
            <w:pPr>
              <w:spacing w:after="0" w:line="360" w:lineRule="auto"/>
              <w:jc w:val="center"/>
              <w:rPr>
                <w:rFonts w:ascii="Times New Roman" w:eastAsia="Times New Roman" w:hAnsi="Times New Roman" w:cs="Times New Roman"/>
                <w:b/>
                <w:bCs/>
              </w:rPr>
            </w:pPr>
            <w:r w:rsidRPr="00474BBB">
              <w:rPr>
                <w:rFonts w:ascii="Times New Roman" w:eastAsia="Times New Roman" w:hAnsi="Times New Roman" w:cs="Times New Roman"/>
                <w:b/>
                <w:bCs/>
              </w:rPr>
              <w:t>1</w:t>
            </w:r>
          </w:p>
        </w:tc>
        <w:tc>
          <w:tcPr>
            <w:tcW w:w="1447" w:type="dxa"/>
            <w:noWrap/>
            <w:hideMark/>
          </w:tcPr>
          <w:p w14:paraId="355301C8" w14:textId="77777777" w:rsidR="00B850A9" w:rsidRPr="00474BBB" w:rsidRDefault="00B850A9" w:rsidP="00FF261E">
            <w:pPr>
              <w:spacing w:after="0" w:line="360" w:lineRule="auto"/>
              <w:jc w:val="center"/>
              <w:rPr>
                <w:rFonts w:ascii="Times New Roman" w:eastAsia="Times New Roman" w:hAnsi="Times New Roman" w:cs="Times New Roman"/>
                <w:b/>
                <w:bCs/>
              </w:rPr>
            </w:pPr>
            <w:r w:rsidRPr="00474BBB">
              <w:rPr>
                <w:rFonts w:ascii="Times New Roman" w:eastAsia="Times New Roman" w:hAnsi="Times New Roman" w:cs="Times New Roman"/>
                <w:b/>
                <w:bCs/>
              </w:rPr>
              <w:t>100%</w:t>
            </w:r>
          </w:p>
        </w:tc>
      </w:tr>
    </w:tbl>
    <w:p w14:paraId="3775A752" w14:textId="77777777" w:rsidR="00B850A9" w:rsidRPr="00474BBB" w:rsidRDefault="00B850A9" w:rsidP="00FF261E">
      <w:pPr>
        <w:spacing w:before="240" w:after="120" w:line="360" w:lineRule="auto"/>
        <w:jc w:val="center"/>
        <w:rPr>
          <w:rFonts w:ascii="Times New Roman" w:hAnsi="Times New Roman" w:cs="Times New Roman"/>
          <w:sz w:val="20"/>
        </w:rPr>
      </w:pPr>
      <w:r w:rsidRPr="00474BBB">
        <w:rPr>
          <w:rFonts w:ascii="Times New Roman" w:hAnsi="Times New Roman" w:cs="Times New Roman"/>
          <w:sz w:val="20"/>
        </w:rPr>
        <w:t>Fuente: Elaboración propia a partir de datos UARIV, 2019</w:t>
      </w:r>
    </w:p>
    <w:p w14:paraId="37A0CF01" w14:textId="77777777" w:rsidR="00A271B4" w:rsidRPr="00474BBB" w:rsidRDefault="00A271B4" w:rsidP="00A271B4">
      <w:pPr>
        <w:spacing w:before="240" w:after="120" w:line="360" w:lineRule="auto"/>
        <w:jc w:val="both"/>
        <w:rPr>
          <w:rFonts w:ascii="Times New Roman" w:hAnsi="Times New Roman" w:cs="Times New Roman"/>
          <w:sz w:val="24"/>
          <w:szCs w:val="24"/>
        </w:rPr>
      </w:pPr>
      <w:r w:rsidRPr="00474BBB">
        <w:rPr>
          <w:rFonts w:ascii="Times New Roman" w:hAnsi="Times New Roman" w:cs="Times New Roman"/>
          <w:sz w:val="24"/>
          <w:szCs w:val="24"/>
        </w:rPr>
        <w:t>Además, en cuanto a las razones argumentadas para no solicitar apoyo para la</w:t>
      </w:r>
      <w:r w:rsidR="00684802" w:rsidRPr="00474BBB">
        <w:rPr>
          <w:rFonts w:ascii="Times New Roman" w:hAnsi="Times New Roman" w:cs="Times New Roman"/>
          <w:sz w:val="24"/>
          <w:szCs w:val="24"/>
        </w:rPr>
        <w:t xml:space="preserve"> reunificación familiar</w:t>
      </w:r>
      <w:r w:rsidRPr="00474BBB">
        <w:rPr>
          <w:rFonts w:ascii="Times New Roman" w:hAnsi="Times New Roman" w:cs="Times New Roman"/>
          <w:sz w:val="24"/>
          <w:szCs w:val="24"/>
        </w:rPr>
        <w:t xml:space="preserve">, del total de los 8 hogares que en el municipio de Bolívar no solicitaron apoyo al gobierno u otra entidad privada para la reunificación familiar, pero sí se vieron afectados por la separación de algún miembro de su hogar, en su totalidad afirmaron “Otra razón” para no solicitar apoyo. La encuesta no permite apreciar en qué consisten esas “Otras razones”. </w:t>
      </w:r>
    </w:p>
    <w:p w14:paraId="2F322784" w14:textId="77777777" w:rsidR="00B850A9" w:rsidRPr="00474BBB" w:rsidRDefault="00B850A9" w:rsidP="00FF4346">
      <w:pPr>
        <w:pStyle w:val="Tabla"/>
        <w:rPr>
          <w:rFonts w:ascii="Times New Roman" w:hAnsi="Times New Roman" w:cs="Times New Roman"/>
          <w:i/>
          <w:iCs/>
          <w:color w:val="auto"/>
        </w:rPr>
      </w:pPr>
      <w:bookmarkStart w:id="38" w:name="_Toc30512826"/>
      <w:r w:rsidRPr="00474BBB">
        <w:rPr>
          <w:rFonts w:ascii="Times New Roman" w:hAnsi="Times New Roman" w:cs="Times New Roman"/>
          <w:color w:val="auto"/>
        </w:rPr>
        <w:lastRenderedPageBreak/>
        <w:t xml:space="preserve">Tabla </w:t>
      </w:r>
      <w:r w:rsidR="00684802" w:rsidRPr="00474BBB">
        <w:rPr>
          <w:rFonts w:ascii="Times New Roman" w:hAnsi="Times New Roman" w:cs="Times New Roman"/>
          <w:color w:val="auto"/>
        </w:rPr>
        <w:t>6</w:t>
      </w:r>
      <w:r w:rsidRPr="00474BBB">
        <w:rPr>
          <w:rFonts w:ascii="Times New Roman" w:hAnsi="Times New Roman" w:cs="Times New Roman"/>
          <w:color w:val="auto"/>
        </w:rPr>
        <w:t>. Razones por las que no han solicitado apoyo para la reunificación familiar</w:t>
      </w:r>
      <w:bookmarkEnd w:id="38"/>
    </w:p>
    <w:tbl>
      <w:tblPr>
        <w:tblStyle w:val="Tablaconcuadrcula"/>
        <w:tblW w:w="4916" w:type="dxa"/>
        <w:jc w:val="center"/>
        <w:tblLook w:val="04A0" w:firstRow="1" w:lastRow="0" w:firstColumn="1" w:lastColumn="0" w:noHBand="0" w:noVBand="1"/>
      </w:tblPr>
      <w:tblGrid>
        <w:gridCol w:w="2547"/>
        <w:gridCol w:w="992"/>
        <w:gridCol w:w="1475"/>
      </w:tblGrid>
      <w:tr w:rsidR="00160294" w:rsidRPr="00474BBB" w14:paraId="3166CA97" w14:textId="77777777" w:rsidTr="00684802">
        <w:trPr>
          <w:trHeight w:val="300"/>
          <w:jc w:val="center"/>
        </w:trPr>
        <w:tc>
          <w:tcPr>
            <w:tcW w:w="2547" w:type="dxa"/>
            <w:shd w:val="clear" w:color="auto" w:fill="D9D9D9" w:themeFill="background1" w:themeFillShade="D9"/>
            <w:hideMark/>
          </w:tcPr>
          <w:p w14:paraId="3222B7BD" w14:textId="77777777" w:rsidR="00B850A9" w:rsidRPr="00474BBB" w:rsidRDefault="00684802" w:rsidP="00684802">
            <w:pPr>
              <w:jc w:val="center"/>
              <w:rPr>
                <w:rFonts w:ascii="Times New Roman" w:hAnsi="Times New Roman" w:cs="Times New Roman"/>
                <w:b/>
                <w:i/>
                <w:iCs/>
              </w:rPr>
            </w:pPr>
            <w:r w:rsidRPr="00474BBB">
              <w:rPr>
                <w:rFonts w:ascii="Times New Roman" w:hAnsi="Times New Roman" w:cs="Times New Roman"/>
                <w:b/>
              </w:rPr>
              <w:t>Razones por las que no han solicitado apoyo para la reunificación familiar</w:t>
            </w:r>
          </w:p>
        </w:tc>
        <w:tc>
          <w:tcPr>
            <w:tcW w:w="992" w:type="dxa"/>
            <w:shd w:val="clear" w:color="auto" w:fill="D9D9D9" w:themeFill="background1" w:themeFillShade="D9"/>
            <w:noWrap/>
            <w:hideMark/>
          </w:tcPr>
          <w:p w14:paraId="78EF9DC1" w14:textId="77777777" w:rsidR="00B850A9" w:rsidRPr="00474BBB" w:rsidRDefault="00B850A9" w:rsidP="00684802">
            <w:pPr>
              <w:spacing w:after="0" w:line="360" w:lineRule="auto"/>
              <w:jc w:val="center"/>
              <w:rPr>
                <w:rFonts w:ascii="Times New Roman" w:eastAsia="Times New Roman" w:hAnsi="Times New Roman" w:cs="Times New Roman"/>
                <w:b/>
              </w:rPr>
            </w:pPr>
            <w:r w:rsidRPr="00474BBB">
              <w:rPr>
                <w:rFonts w:ascii="Times New Roman" w:eastAsia="Times New Roman" w:hAnsi="Times New Roman" w:cs="Times New Roman"/>
                <w:b/>
              </w:rPr>
              <w:t>#</w:t>
            </w:r>
          </w:p>
        </w:tc>
        <w:tc>
          <w:tcPr>
            <w:tcW w:w="1377" w:type="dxa"/>
            <w:shd w:val="clear" w:color="auto" w:fill="D9D9D9" w:themeFill="background1" w:themeFillShade="D9"/>
            <w:noWrap/>
            <w:hideMark/>
          </w:tcPr>
          <w:p w14:paraId="1B83FBFD" w14:textId="77777777" w:rsidR="00B850A9" w:rsidRPr="00474BBB" w:rsidRDefault="00B850A9" w:rsidP="00684802">
            <w:pPr>
              <w:spacing w:after="0" w:line="360" w:lineRule="auto"/>
              <w:jc w:val="center"/>
              <w:rPr>
                <w:rFonts w:ascii="Times New Roman" w:eastAsia="Times New Roman" w:hAnsi="Times New Roman" w:cs="Times New Roman"/>
                <w:b/>
              </w:rPr>
            </w:pPr>
            <w:r w:rsidRPr="00474BBB">
              <w:rPr>
                <w:rFonts w:ascii="Times New Roman" w:eastAsia="Times New Roman" w:hAnsi="Times New Roman" w:cs="Times New Roman"/>
                <w:b/>
              </w:rPr>
              <w:t>Participación</w:t>
            </w:r>
          </w:p>
        </w:tc>
      </w:tr>
      <w:tr w:rsidR="00160294" w:rsidRPr="00474BBB" w14:paraId="3848CFAB" w14:textId="77777777" w:rsidTr="00684802">
        <w:trPr>
          <w:trHeight w:val="300"/>
          <w:jc w:val="center"/>
        </w:trPr>
        <w:tc>
          <w:tcPr>
            <w:tcW w:w="2547" w:type="dxa"/>
            <w:hideMark/>
          </w:tcPr>
          <w:p w14:paraId="4F76C6BD" w14:textId="77777777" w:rsidR="00B850A9" w:rsidRPr="00474BBB" w:rsidRDefault="00B850A9" w:rsidP="00FF261E">
            <w:pPr>
              <w:spacing w:after="0" w:line="360" w:lineRule="auto"/>
              <w:rPr>
                <w:rFonts w:ascii="Times New Roman" w:eastAsia="Times New Roman" w:hAnsi="Times New Roman" w:cs="Times New Roman"/>
              </w:rPr>
            </w:pPr>
            <w:r w:rsidRPr="00474BBB">
              <w:rPr>
                <w:rFonts w:ascii="Times New Roman" w:eastAsia="Times New Roman" w:hAnsi="Times New Roman" w:cs="Times New Roman"/>
              </w:rPr>
              <w:t>No conoce el proceso de reunificación</w:t>
            </w:r>
          </w:p>
        </w:tc>
        <w:tc>
          <w:tcPr>
            <w:tcW w:w="992" w:type="dxa"/>
            <w:noWrap/>
            <w:hideMark/>
          </w:tcPr>
          <w:p w14:paraId="1AB3303B"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0</w:t>
            </w:r>
          </w:p>
        </w:tc>
        <w:tc>
          <w:tcPr>
            <w:tcW w:w="1377" w:type="dxa"/>
            <w:noWrap/>
            <w:hideMark/>
          </w:tcPr>
          <w:p w14:paraId="674E0CAA"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0%</w:t>
            </w:r>
          </w:p>
        </w:tc>
      </w:tr>
      <w:tr w:rsidR="00160294" w:rsidRPr="00474BBB" w14:paraId="7EDA4B89" w14:textId="77777777" w:rsidTr="00684802">
        <w:trPr>
          <w:trHeight w:val="300"/>
          <w:jc w:val="center"/>
        </w:trPr>
        <w:tc>
          <w:tcPr>
            <w:tcW w:w="2547" w:type="dxa"/>
            <w:noWrap/>
            <w:hideMark/>
          </w:tcPr>
          <w:p w14:paraId="5C539AE7" w14:textId="77777777" w:rsidR="00B850A9" w:rsidRPr="00474BBB" w:rsidRDefault="00B850A9" w:rsidP="00FF261E">
            <w:pPr>
              <w:spacing w:after="0" w:line="360" w:lineRule="auto"/>
              <w:rPr>
                <w:rFonts w:ascii="Times New Roman" w:eastAsia="Times New Roman" w:hAnsi="Times New Roman" w:cs="Times New Roman"/>
              </w:rPr>
            </w:pPr>
            <w:r w:rsidRPr="00474BBB">
              <w:rPr>
                <w:rFonts w:ascii="Times New Roman" w:eastAsia="Times New Roman" w:hAnsi="Times New Roman" w:cs="Times New Roman"/>
              </w:rPr>
              <w:t>Otra</w:t>
            </w:r>
          </w:p>
        </w:tc>
        <w:tc>
          <w:tcPr>
            <w:tcW w:w="992" w:type="dxa"/>
            <w:noWrap/>
            <w:hideMark/>
          </w:tcPr>
          <w:p w14:paraId="0E6A6A36"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8</w:t>
            </w:r>
          </w:p>
        </w:tc>
        <w:tc>
          <w:tcPr>
            <w:tcW w:w="1377" w:type="dxa"/>
            <w:noWrap/>
            <w:hideMark/>
          </w:tcPr>
          <w:p w14:paraId="23794860"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100%</w:t>
            </w:r>
          </w:p>
        </w:tc>
      </w:tr>
      <w:tr w:rsidR="00160294" w:rsidRPr="00474BBB" w14:paraId="52F850E6" w14:textId="77777777" w:rsidTr="00684802">
        <w:trPr>
          <w:trHeight w:val="300"/>
          <w:jc w:val="center"/>
        </w:trPr>
        <w:tc>
          <w:tcPr>
            <w:tcW w:w="2547" w:type="dxa"/>
            <w:noWrap/>
            <w:hideMark/>
          </w:tcPr>
          <w:p w14:paraId="1790BD9C" w14:textId="77777777" w:rsidR="00B850A9" w:rsidRPr="00474BBB" w:rsidRDefault="00B850A9" w:rsidP="00FF261E">
            <w:pPr>
              <w:spacing w:after="0" w:line="360" w:lineRule="auto"/>
              <w:rPr>
                <w:rFonts w:ascii="Times New Roman" w:eastAsia="Times New Roman" w:hAnsi="Times New Roman" w:cs="Times New Roman"/>
              </w:rPr>
            </w:pPr>
            <w:r w:rsidRPr="00474BBB">
              <w:rPr>
                <w:rFonts w:ascii="Times New Roman" w:eastAsia="Times New Roman" w:hAnsi="Times New Roman" w:cs="Times New Roman"/>
              </w:rPr>
              <w:t>No le interesa</w:t>
            </w:r>
          </w:p>
        </w:tc>
        <w:tc>
          <w:tcPr>
            <w:tcW w:w="992" w:type="dxa"/>
            <w:noWrap/>
            <w:hideMark/>
          </w:tcPr>
          <w:p w14:paraId="26C6C072"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0</w:t>
            </w:r>
          </w:p>
        </w:tc>
        <w:tc>
          <w:tcPr>
            <w:tcW w:w="1377" w:type="dxa"/>
            <w:noWrap/>
            <w:hideMark/>
          </w:tcPr>
          <w:p w14:paraId="31D1A6CA" w14:textId="77777777" w:rsidR="00B850A9" w:rsidRPr="00474BBB" w:rsidRDefault="00B850A9" w:rsidP="00FF261E">
            <w:pPr>
              <w:spacing w:after="0" w:line="360" w:lineRule="auto"/>
              <w:jc w:val="center"/>
              <w:rPr>
                <w:rFonts w:ascii="Times New Roman" w:eastAsia="Times New Roman" w:hAnsi="Times New Roman" w:cs="Times New Roman"/>
              </w:rPr>
            </w:pPr>
            <w:r w:rsidRPr="00474BBB">
              <w:rPr>
                <w:rFonts w:ascii="Times New Roman" w:eastAsia="Times New Roman" w:hAnsi="Times New Roman" w:cs="Times New Roman"/>
              </w:rPr>
              <w:t>0%</w:t>
            </w:r>
          </w:p>
        </w:tc>
      </w:tr>
      <w:tr w:rsidR="00160294" w:rsidRPr="00474BBB" w14:paraId="233967C1" w14:textId="77777777" w:rsidTr="00684802">
        <w:trPr>
          <w:trHeight w:val="300"/>
          <w:jc w:val="center"/>
        </w:trPr>
        <w:tc>
          <w:tcPr>
            <w:tcW w:w="2547" w:type="dxa"/>
            <w:noWrap/>
            <w:hideMark/>
          </w:tcPr>
          <w:p w14:paraId="1B446644" w14:textId="77777777" w:rsidR="00B850A9" w:rsidRPr="00474BBB" w:rsidRDefault="00B850A9" w:rsidP="00FF261E">
            <w:pPr>
              <w:spacing w:after="0" w:line="360" w:lineRule="auto"/>
              <w:rPr>
                <w:rFonts w:ascii="Times New Roman" w:eastAsia="Times New Roman" w:hAnsi="Times New Roman" w:cs="Times New Roman"/>
                <w:b/>
                <w:bCs/>
              </w:rPr>
            </w:pPr>
            <w:r w:rsidRPr="00474BBB">
              <w:rPr>
                <w:rFonts w:ascii="Times New Roman" w:eastAsia="Times New Roman" w:hAnsi="Times New Roman" w:cs="Times New Roman"/>
                <w:b/>
                <w:bCs/>
              </w:rPr>
              <w:t>Total</w:t>
            </w:r>
          </w:p>
        </w:tc>
        <w:tc>
          <w:tcPr>
            <w:tcW w:w="992" w:type="dxa"/>
            <w:noWrap/>
            <w:hideMark/>
          </w:tcPr>
          <w:p w14:paraId="2A1408F5" w14:textId="77777777" w:rsidR="00B850A9" w:rsidRPr="00474BBB" w:rsidRDefault="00B850A9" w:rsidP="00FF261E">
            <w:pPr>
              <w:spacing w:after="0" w:line="360" w:lineRule="auto"/>
              <w:jc w:val="center"/>
              <w:rPr>
                <w:rFonts w:ascii="Times New Roman" w:eastAsia="Times New Roman" w:hAnsi="Times New Roman" w:cs="Times New Roman"/>
                <w:b/>
                <w:bCs/>
              </w:rPr>
            </w:pPr>
            <w:r w:rsidRPr="00474BBB">
              <w:rPr>
                <w:rFonts w:ascii="Times New Roman" w:eastAsia="Times New Roman" w:hAnsi="Times New Roman" w:cs="Times New Roman"/>
                <w:b/>
                <w:bCs/>
              </w:rPr>
              <w:t>8</w:t>
            </w:r>
          </w:p>
        </w:tc>
        <w:tc>
          <w:tcPr>
            <w:tcW w:w="1377" w:type="dxa"/>
            <w:noWrap/>
            <w:hideMark/>
          </w:tcPr>
          <w:p w14:paraId="5DA87911" w14:textId="77777777" w:rsidR="00B850A9" w:rsidRPr="00474BBB" w:rsidRDefault="00B850A9" w:rsidP="00FF261E">
            <w:pPr>
              <w:spacing w:after="0" w:line="360" w:lineRule="auto"/>
              <w:jc w:val="center"/>
              <w:rPr>
                <w:rFonts w:ascii="Times New Roman" w:eastAsia="Times New Roman" w:hAnsi="Times New Roman" w:cs="Times New Roman"/>
                <w:b/>
                <w:bCs/>
              </w:rPr>
            </w:pPr>
            <w:r w:rsidRPr="00474BBB">
              <w:rPr>
                <w:rFonts w:ascii="Times New Roman" w:eastAsia="Times New Roman" w:hAnsi="Times New Roman" w:cs="Times New Roman"/>
                <w:b/>
                <w:bCs/>
              </w:rPr>
              <w:t>100%</w:t>
            </w:r>
          </w:p>
        </w:tc>
      </w:tr>
    </w:tbl>
    <w:p w14:paraId="6C4E2423" w14:textId="77777777" w:rsidR="00B850A9" w:rsidRPr="00474BBB" w:rsidRDefault="00B850A9" w:rsidP="00FF261E">
      <w:pPr>
        <w:spacing w:before="240" w:after="120" w:line="360" w:lineRule="auto"/>
        <w:jc w:val="center"/>
        <w:rPr>
          <w:rFonts w:ascii="Times New Roman" w:hAnsi="Times New Roman" w:cs="Times New Roman"/>
          <w:sz w:val="20"/>
        </w:rPr>
      </w:pPr>
      <w:r w:rsidRPr="00474BBB">
        <w:rPr>
          <w:rFonts w:ascii="Times New Roman" w:hAnsi="Times New Roman" w:cs="Times New Roman"/>
          <w:sz w:val="20"/>
        </w:rPr>
        <w:t>Fuente: Elaboración propia a partir de datos UARIV, 2019</w:t>
      </w:r>
    </w:p>
    <w:p w14:paraId="0CCD486E" w14:textId="77777777" w:rsidR="00684802" w:rsidRPr="00474BBB" w:rsidRDefault="00684802" w:rsidP="00FF261E">
      <w:pPr>
        <w:spacing w:before="240" w:after="120" w:line="360" w:lineRule="auto"/>
        <w:jc w:val="center"/>
        <w:rPr>
          <w:rFonts w:ascii="Times New Roman" w:hAnsi="Times New Roman" w:cs="Times New Roman"/>
          <w:sz w:val="20"/>
        </w:rPr>
      </w:pPr>
    </w:p>
    <w:p w14:paraId="3A606539" w14:textId="77777777" w:rsidR="00B850A9" w:rsidRPr="00474BBB" w:rsidRDefault="00684802" w:rsidP="00FF261E">
      <w:pPr>
        <w:pStyle w:val="Ttulo3"/>
        <w:spacing w:after="120" w:line="360" w:lineRule="auto"/>
        <w:rPr>
          <w:rFonts w:cs="Times New Roman"/>
        </w:rPr>
      </w:pPr>
      <w:bookmarkStart w:id="39" w:name="_Toc30512787"/>
      <w:r w:rsidRPr="00474BBB">
        <w:rPr>
          <w:rFonts w:cs="Times New Roman"/>
        </w:rPr>
        <w:t xml:space="preserve">3.4 </w:t>
      </w:r>
      <w:r w:rsidR="00B850A9" w:rsidRPr="00474BBB">
        <w:rPr>
          <w:rFonts w:cs="Times New Roman"/>
        </w:rPr>
        <w:t>Alimentación</w:t>
      </w:r>
      <w:bookmarkEnd w:id="39"/>
      <w:r w:rsidR="00B850A9" w:rsidRPr="00474BBB">
        <w:rPr>
          <w:rFonts w:cs="Times New Roman"/>
        </w:rPr>
        <w:t xml:space="preserve"> </w:t>
      </w:r>
    </w:p>
    <w:p w14:paraId="1F181D91" w14:textId="77777777" w:rsidR="00B850A9" w:rsidRPr="00474BBB" w:rsidRDefault="00B850A9" w:rsidP="00FF261E">
      <w:pPr>
        <w:spacing w:after="120" w:line="360" w:lineRule="auto"/>
        <w:jc w:val="both"/>
        <w:rPr>
          <w:rFonts w:ascii="Times New Roman" w:hAnsi="Times New Roman" w:cs="Times New Roman"/>
          <w:sz w:val="24"/>
          <w:szCs w:val="24"/>
        </w:rPr>
      </w:pPr>
      <w:r w:rsidRPr="00474BBB">
        <w:rPr>
          <w:rFonts w:ascii="Times New Roman" w:hAnsi="Times New Roman" w:cs="Times New Roman"/>
          <w:sz w:val="24"/>
          <w:szCs w:val="24"/>
        </w:rPr>
        <w:t>De acuerdo con la Organización de las Naciones Unidas para la Alimentación y la Agricultura (FAO, por sus siglas en inglés), la importancia de una adecuada alimentación radica en que los niños puedan aprender, las personas puedan llevar una vida sana y productiva, y las sociedades sean capaces, al menos potencialmente, de prosperar. Por ello, la Cumbre Mundial sobre la Alimentación, realizada por la FAO (2002), expone que</w:t>
      </w:r>
      <w:r w:rsidR="00684802" w:rsidRPr="00474BBB">
        <w:rPr>
          <w:rFonts w:ascii="Times New Roman" w:hAnsi="Times New Roman" w:cs="Times New Roman"/>
          <w:sz w:val="24"/>
          <w:szCs w:val="24"/>
        </w:rPr>
        <w:t>:</w:t>
      </w:r>
    </w:p>
    <w:p w14:paraId="7B32FFB1" w14:textId="77777777" w:rsidR="00684802" w:rsidRPr="00474BBB" w:rsidRDefault="00684802" w:rsidP="00FF261E">
      <w:pPr>
        <w:spacing w:after="120" w:line="360" w:lineRule="auto"/>
        <w:jc w:val="both"/>
        <w:rPr>
          <w:rFonts w:ascii="Times New Roman" w:hAnsi="Times New Roman" w:cs="Times New Roman"/>
          <w:sz w:val="24"/>
          <w:szCs w:val="24"/>
        </w:rPr>
      </w:pPr>
    </w:p>
    <w:p w14:paraId="6E881618" w14:textId="77777777" w:rsidR="00B850A9" w:rsidRPr="00474BBB" w:rsidRDefault="00B850A9" w:rsidP="00A271B4">
      <w:pPr>
        <w:spacing w:after="120" w:line="240" w:lineRule="auto"/>
        <w:ind w:left="708"/>
        <w:jc w:val="both"/>
        <w:rPr>
          <w:rFonts w:ascii="Times New Roman" w:hAnsi="Times New Roman" w:cs="Times New Roman"/>
          <w:sz w:val="24"/>
          <w:szCs w:val="24"/>
        </w:rPr>
      </w:pPr>
      <w:r w:rsidRPr="00474BBB">
        <w:rPr>
          <w:rFonts w:ascii="Times New Roman" w:hAnsi="Times New Roman" w:cs="Times New Roman"/>
          <w:sz w:val="24"/>
          <w:szCs w:val="24"/>
        </w:rPr>
        <w:t>Existe seguridad alimentaria cuando todas las personas tienen en todo momento acceso físico y económico a suficientes alimentos inocuos y nutritivos para satisfacer sus necesidades alimenticias y sus preferencias en cuanto a los alimentos, a fin de llevar una vida activa y sana (p. 9).</w:t>
      </w:r>
    </w:p>
    <w:p w14:paraId="75C48D07" w14:textId="77777777" w:rsidR="00684802" w:rsidRPr="00474BBB" w:rsidRDefault="00684802" w:rsidP="00A271B4">
      <w:pPr>
        <w:spacing w:after="120" w:line="240" w:lineRule="auto"/>
        <w:ind w:left="708"/>
        <w:jc w:val="both"/>
        <w:rPr>
          <w:rFonts w:ascii="Times New Roman" w:hAnsi="Times New Roman" w:cs="Times New Roman"/>
          <w:sz w:val="24"/>
          <w:szCs w:val="24"/>
        </w:rPr>
      </w:pPr>
    </w:p>
    <w:p w14:paraId="10633E8E" w14:textId="77777777" w:rsidR="00B850A9" w:rsidRPr="00474BBB" w:rsidRDefault="00A271B4" w:rsidP="00FF261E">
      <w:pPr>
        <w:spacing w:after="120" w:line="360" w:lineRule="auto"/>
        <w:rPr>
          <w:rFonts w:ascii="Times New Roman" w:hAnsi="Times New Roman" w:cs="Times New Roman"/>
          <w:sz w:val="24"/>
          <w:szCs w:val="24"/>
        </w:rPr>
      </w:pPr>
      <w:r w:rsidRPr="00474BBB">
        <w:rPr>
          <w:rFonts w:ascii="Times New Roman" w:hAnsi="Times New Roman" w:cs="Times New Roman"/>
          <w:sz w:val="24"/>
          <w:szCs w:val="24"/>
        </w:rPr>
        <w:t xml:space="preserve">Según lo anterior, en el Gráfico 9 se muestra si en los hogares encuestados consideraban que la alimentación en su hogar era adecuada. Se identificó que el 95% de los hogares, consideran no tener una alimentación adecuada, mientras que el 5% de los hogares exponen tener la alimentación apropiada. Al igual que en los demás municipios no se esclarece la definición de alimentación adecuada. </w:t>
      </w:r>
    </w:p>
    <w:p w14:paraId="4A638E8C" w14:textId="77777777" w:rsidR="00684802" w:rsidRPr="00474BBB" w:rsidRDefault="00684802">
      <w:pPr>
        <w:spacing w:after="200" w:line="276" w:lineRule="auto"/>
        <w:rPr>
          <w:rFonts w:ascii="Times New Roman" w:hAnsi="Times New Roman" w:cs="Times New Roman"/>
          <w:b/>
          <w:sz w:val="24"/>
        </w:rPr>
      </w:pPr>
      <w:r w:rsidRPr="00474BBB">
        <w:rPr>
          <w:rFonts w:ascii="Times New Roman" w:hAnsi="Times New Roman" w:cs="Times New Roman"/>
        </w:rPr>
        <w:br w:type="page"/>
      </w:r>
    </w:p>
    <w:p w14:paraId="68607D34" w14:textId="77777777" w:rsidR="00B850A9" w:rsidRPr="00474BBB" w:rsidRDefault="00B850A9" w:rsidP="00474BBB">
      <w:pPr>
        <w:pStyle w:val="Grficas"/>
        <w:rPr>
          <w:bCs/>
          <w:i/>
          <w:iCs/>
        </w:rPr>
      </w:pPr>
      <w:bookmarkStart w:id="40" w:name="_Toc30512804"/>
      <w:r w:rsidRPr="00474BBB">
        <w:lastRenderedPageBreak/>
        <w:t xml:space="preserve">Gráfico </w:t>
      </w:r>
      <w:r w:rsidR="00A271B4" w:rsidRPr="00474BBB">
        <w:rPr>
          <w:bCs/>
          <w:iCs/>
        </w:rPr>
        <w:t>9</w:t>
      </w:r>
      <w:r w:rsidRPr="00474BBB">
        <w:t>. Percepción de alimentación adecuada del hogar</w:t>
      </w:r>
      <w:bookmarkEnd w:id="40"/>
    </w:p>
    <w:p w14:paraId="58B026C1" w14:textId="77777777" w:rsidR="00B850A9" w:rsidRPr="00474BBB" w:rsidRDefault="00B850A9" w:rsidP="00FF261E">
      <w:pPr>
        <w:spacing w:after="120" w:line="360" w:lineRule="auto"/>
        <w:jc w:val="center"/>
        <w:rPr>
          <w:rFonts w:ascii="Times New Roman" w:hAnsi="Times New Roman" w:cs="Times New Roman"/>
        </w:rPr>
      </w:pPr>
      <w:r w:rsidRPr="00474BBB">
        <w:rPr>
          <w:rFonts w:ascii="Times New Roman" w:hAnsi="Times New Roman" w:cs="Times New Roman"/>
          <w:noProof/>
          <w:lang w:eastAsia="es-CO"/>
        </w:rPr>
        <w:drawing>
          <wp:inline distT="0" distB="0" distL="0" distR="0" wp14:anchorId="0D2161E2" wp14:editId="54B4D1A6">
            <wp:extent cx="3857625" cy="2447925"/>
            <wp:effectExtent l="0" t="0" r="9525" b="9525"/>
            <wp:docPr id="16" name="Gráfico 16">
              <a:extLst xmlns:a="http://schemas.openxmlformats.org/drawingml/2006/main">
                <a:ext uri="{FF2B5EF4-FFF2-40B4-BE49-F238E27FC236}">
                  <a16:creationId xmlns:a16="http://schemas.microsoft.com/office/drawing/2014/main" id="{39F46ED3-509A-452F-B8F9-4AFE0598E1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8CBA568" w14:textId="77777777" w:rsidR="00B850A9" w:rsidRPr="00474BBB" w:rsidRDefault="00B850A9" w:rsidP="00FF261E">
      <w:pPr>
        <w:spacing w:after="120" w:line="360" w:lineRule="auto"/>
        <w:jc w:val="center"/>
        <w:rPr>
          <w:rFonts w:ascii="Times New Roman" w:hAnsi="Times New Roman" w:cs="Times New Roman"/>
          <w:sz w:val="20"/>
        </w:rPr>
      </w:pPr>
      <w:r w:rsidRPr="00474BBB">
        <w:rPr>
          <w:rFonts w:ascii="Times New Roman" w:hAnsi="Times New Roman" w:cs="Times New Roman"/>
          <w:sz w:val="20"/>
        </w:rPr>
        <w:t xml:space="preserve">Fuente: Elaboración propia a partir de datos UARIV, 2019 </w:t>
      </w:r>
    </w:p>
    <w:p w14:paraId="37958B2E" w14:textId="77777777" w:rsidR="00684802" w:rsidRPr="00474BBB" w:rsidRDefault="00684802" w:rsidP="00FF261E">
      <w:pPr>
        <w:pStyle w:val="Descripcin"/>
        <w:spacing w:afterLines="120" w:after="288" w:line="360" w:lineRule="auto"/>
        <w:jc w:val="both"/>
        <w:rPr>
          <w:rFonts w:ascii="Times New Roman" w:hAnsi="Times New Roman" w:cs="Times New Roman"/>
          <w:b w:val="0"/>
          <w:color w:val="auto"/>
          <w:sz w:val="24"/>
          <w:szCs w:val="24"/>
        </w:rPr>
      </w:pPr>
    </w:p>
    <w:p w14:paraId="7F093C0C" w14:textId="77777777" w:rsidR="00B850A9" w:rsidRPr="00474BBB" w:rsidRDefault="00B850A9" w:rsidP="00FF261E">
      <w:pPr>
        <w:pStyle w:val="Descripcin"/>
        <w:spacing w:afterLines="120" w:after="288" w:line="360" w:lineRule="auto"/>
        <w:jc w:val="both"/>
        <w:rPr>
          <w:rFonts w:ascii="Times New Roman" w:hAnsi="Times New Roman" w:cs="Times New Roman"/>
          <w:b w:val="0"/>
          <w:i/>
          <w:color w:val="auto"/>
          <w:sz w:val="24"/>
          <w:szCs w:val="24"/>
        </w:rPr>
      </w:pPr>
      <w:r w:rsidRPr="00474BBB">
        <w:rPr>
          <w:rFonts w:ascii="Times New Roman" w:hAnsi="Times New Roman" w:cs="Times New Roman"/>
          <w:b w:val="0"/>
          <w:color w:val="auto"/>
          <w:sz w:val="24"/>
          <w:szCs w:val="24"/>
        </w:rPr>
        <w:t>De acuerdo con los datos de la encuesta suministrada por la UARIV en el municipio de Bolívar, para el año 2019, se encuestaron 43 personas de las cuales se toma para el análisis a quienes se encuentran inscritos en el Registro Único de Victimas (RUV) que corresponden a 34 personas. En este apartado se analizan variables que caracterizan a l</w:t>
      </w:r>
      <w:r w:rsidR="00A271B4" w:rsidRPr="00474BBB">
        <w:rPr>
          <w:rFonts w:ascii="Times New Roman" w:hAnsi="Times New Roman" w:cs="Times New Roman"/>
          <w:b w:val="0"/>
          <w:color w:val="auto"/>
          <w:sz w:val="24"/>
          <w:szCs w:val="24"/>
        </w:rPr>
        <w:t>a población víctima de acuerdo con</w:t>
      </w:r>
      <w:r w:rsidRPr="00474BBB">
        <w:rPr>
          <w:rFonts w:ascii="Times New Roman" w:hAnsi="Times New Roman" w:cs="Times New Roman"/>
          <w:b w:val="0"/>
          <w:color w:val="auto"/>
          <w:sz w:val="24"/>
          <w:szCs w:val="24"/>
        </w:rPr>
        <w:t xml:space="preserve"> sus características generales, educación y salud, </w:t>
      </w:r>
      <w:r w:rsidR="00A271B4" w:rsidRPr="00474BBB">
        <w:rPr>
          <w:rFonts w:ascii="Times New Roman" w:hAnsi="Times New Roman" w:cs="Times New Roman"/>
          <w:b w:val="0"/>
          <w:color w:val="auto"/>
          <w:sz w:val="24"/>
          <w:szCs w:val="24"/>
        </w:rPr>
        <w:t xml:space="preserve">y </w:t>
      </w:r>
      <w:r w:rsidRPr="00474BBB">
        <w:rPr>
          <w:rFonts w:ascii="Times New Roman" w:hAnsi="Times New Roman" w:cs="Times New Roman"/>
          <w:b w:val="0"/>
          <w:color w:val="auto"/>
          <w:sz w:val="24"/>
          <w:szCs w:val="24"/>
        </w:rPr>
        <w:t>demás variables relacionadas con el derecho al retorn</w:t>
      </w:r>
      <w:r w:rsidR="00A271B4" w:rsidRPr="00474BBB">
        <w:rPr>
          <w:rFonts w:ascii="Times New Roman" w:hAnsi="Times New Roman" w:cs="Times New Roman"/>
          <w:b w:val="0"/>
          <w:color w:val="auto"/>
          <w:sz w:val="24"/>
          <w:szCs w:val="24"/>
        </w:rPr>
        <w:t>o, reubicación y rehabilitación;</w:t>
      </w:r>
      <w:r w:rsidRPr="00474BBB">
        <w:rPr>
          <w:rFonts w:ascii="Times New Roman" w:hAnsi="Times New Roman" w:cs="Times New Roman"/>
          <w:b w:val="0"/>
          <w:color w:val="auto"/>
          <w:sz w:val="24"/>
          <w:szCs w:val="24"/>
        </w:rPr>
        <w:t xml:space="preserve"> se caracteriza a las personas víctimas de acuerdo a la fuerza de trabajo y perfil socio</w:t>
      </w:r>
      <w:r w:rsidR="00A271B4" w:rsidRPr="00474BBB">
        <w:rPr>
          <w:rFonts w:ascii="Times New Roman" w:hAnsi="Times New Roman" w:cs="Times New Roman"/>
          <w:b w:val="0"/>
          <w:color w:val="auto"/>
          <w:sz w:val="24"/>
          <w:szCs w:val="24"/>
        </w:rPr>
        <w:t xml:space="preserve"> </w:t>
      </w:r>
      <w:r w:rsidRPr="00474BBB">
        <w:rPr>
          <w:rFonts w:ascii="Times New Roman" w:hAnsi="Times New Roman" w:cs="Times New Roman"/>
          <w:b w:val="0"/>
          <w:color w:val="auto"/>
          <w:sz w:val="24"/>
          <w:szCs w:val="24"/>
        </w:rPr>
        <w:t xml:space="preserve">laboral. </w:t>
      </w:r>
    </w:p>
    <w:p w14:paraId="20519E7C" w14:textId="77777777" w:rsidR="00B850A9" w:rsidRPr="00474BBB" w:rsidRDefault="0092389B" w:rsidP="00FF261E">
      <w:pPr>
        <w:pStyle w:val="Ttulo3"/>
        <w:spacing w:before="0" w:afterLines="120" w:after="288" w:line="360" w:lineRule="auto"/>
        <w:rPr>
          <w:rFonts w:cs="Times New Roman"/>
        </w:rPr>
      </w:pPr>
      <w:bookmarkStart w:id="41" w:name="_Toc30512788"/>
      <w:r w:rsidRPr="00474BBB">
        <w:rPr>
          <w:rFonts w:cs="Times New Roman"/>
        </w:rPr>
        <w:t xml:space="preserve">3.5 </w:t>
      </w:r>
      <w:r w:rsidR="00B850A9" w:rsidRPr="00474BBB">
        <w:rPr>
          <w:rFonts w:cs="Times New Roman"/>
        </w:rPr>
        <w:t>Características generales</w:t>
      </w:r>
      <w:bookmarkEnd w:id="41"/>
    </w:p>
    <w:p w14:paraId="7639B3EA" w14:textId="77777777" w:rsidR="00B850A9" w:rsidRPr="00474BBB" w:rsidRDefault="00B850A9" w:rsidP="00A271B4">
      <w:pPr>
        <w:spacing w:afterLines="120" w:after="288" w:line="360" w:lineRule="auto"/>
        <w:jc w:val="both"/>
        <w:rPr>
          <w:rFonts w:ascii="Times New Roman" w:hAnsi="Times New Roman" w:cs="Times New Roman"/>
          <w:b/>
          <w:i/>
          <w:sz w:val="24"/>
          <w:szCs w:val="24"/>
        </w:rPr>
      </w:pPr>
      <w:r w:rsidRPr="00474BBB">
        <w:rPr>
          <w:rFonts w:ascii="Times New Roman" w:hAnsi="Times New Roman" w:cs="Times New Roman"/>
          <w:iCs/>
          <w:sz w:val="24"/>
          <w:szCs w:val="24"/>
        </w:rPr>
        <w:t>En este apartado, se analizan datos básicos de la población víctima como auto</w:t>
      </w:r>
      <w:r w:rsidR="00A271B4" w:rsidRPr="00474BBB">
        <w:rPr>
          <w:rFonts w:ascii="Times New Roman" w:hAnsi="Times New Roman" w:cs="Times New Roman"/>
          <w:iCs/>
          <w:sz w:val="24"/>
          <w:szCs w:val="24"/>
        </w:rPr>
        <w:t xml:space="preserve"> </w:t>
      </w:r>
      <w:r w:rsidRPr="00474BBB">
        <w:rPr>
          <w:rFonts w:ascii="Times New Roman" w:hAnsi="Times New Roman" w:cs="Times New Roman"/>
          <w:iCs/>
          <w:sz w:val="24"/>
          <w:szCs w:val="24"/>
        </w:rPr>
        <w:t xml:space="preserve">reconocimiento cultural y racial, sexo y la presencia de algún tipo de discapacidad. </w:t>
      </w:r>
      <w:r w:rsidR="00A271B4" w:rsidRPr="00474BBB">
        <w:rPr>
          <w:rFonts w:ascii="Times New Roman" w:hAnsi="Times New Roman" w:cs="Times New Roman"/>
          <w:iCs/>
          <w:sz w:val="24"/>
          <w:szCs w:val="24"/>
        </w:rPr>
        <w:t xml:space="preserve">Al respecto, </w:t>
      </w:r>
      <w:r w:rsidRPr="00474BBB">
        <w:rPr>
          <w:rFonts w:ascii="Times New Roman" w:hAnsi="Times New Roman" w:cs="Times New Roman"/>
          <w:sz w:val="24"/>
          <w:szCs w:val="24"/>
        </w:rPr>
        <w:t xml:space="preserve">se analiza si las personas encuestadas se consideran indígenas, Gitano Rom, Raizal, Palenquero, Negro, mulato, afrocolombiano o afrodescendiente o ninguna categoría. </w:t>
      </w:r>
      <w:r w:rsidR="00FF6303" w:rsidRPr="00474BBB">
        <w:rPr>
          <w:rFonts w:ascii="Times New Roman" w:hAnsi="Times New Roman" w:cs="Times New Roman"/>
          <w:sz w:val="24"/>
          <w:szCs w:val="24"/>
        </w:rPr>
        <w:t>Al respecto</w:t>
      </w:r>
      <w:r w:rsidR="00A271B4" w:rsidRPr="00474BBB">
        <w:rPr>
          <w:rFonts w:ascii="Times New Roman" w:hAnsi="Times New Roman" w:cs="Times New Roman"/>
          <w:sz w:val="24"/>
          <w:szCs w:val="24"/>
        </w:rPr>
        <w:t xml:space="preserve">, el </w:t>
      </w:r>
      <w:r w:rsidRPr="00474BBB">
        <w:rPr>
          <w:rFonts w:ascii="Times New Roman" w:hAnsi="Times New Roman" w:cs="Times New Roman"/>
          <w:sz w:val="24"/>
          <w:szCs w:val="24"/>
        </w:rPr>
        <w:t xml:space="preserve">97% de </w:t>
      </w:r>
      <w:r w:rsidR="00A271B4" w:rsidRPr="00474BBB">
        <w:rPr>
          <w:rFonts w:ascii="Times New Roman" w:hAnsi="Times New Roman" w:cs="Times New Roman"/>
          <w:sz w:val="24"/>
          <w:szCs w:val="24"/>
        </w:rPr>
        <w:t xml:space="preserve">los encuestados en el municipio no se auto </w:t>
      </w:r>
      <w:r w:rsidRPr="00474BBB">
        <w:rPr>
          <w:rFonts w:ascii="Times New Roman" w:hAnsi="Times New Roman" w:cs="Times New Roman"/>
          <w:sz w:val="24"/>
          <w:szCs w:val="24"/>
        </w:rPr>
        <w:t>reconoce en alguna opción cultural descrita anteriormente y casi el 3% se reconoce como negro, mulato, o afro.</w:t>
      </w:r>
      <w:r w:rsidRPr="00474BBB">
        <w:rPr>
          <w:rFonts w:ascii="Times New Roman" w:hAnsi="Times New Roman" w:cs="Times New Roman"/>
          <w:b/>
          <w:sz w:val="24"/>
          <w:szCs w:val="24"/>
        </w:rPr>
        <w:t xml:space="preserve"> </w:t>
      </w:r>
    </w:p>
    <w:p w14:paraId="1EB8130B" w14:textId="77777777" w:rsidR="00B850A9" w:rsidRPr="00474BBB" w:rsidRDefault="00B850A9" w:rsidP="00FF261E">
      <w:pPr>
        <w:spacing w:afterLines="120" w:after="288" w:line="360" w:lineRule="auto"/>
        <w:jc w:val="both"/>
        <w:rPr>
          <w:rFonts w:ascii="Times New Roman" w:hAnsi="Times New Roman" w:cs="Times New Roman"/>
          <w:sz w:val="24"/>
          <w:szCs w:val="24"/>
        </w:rPr>
      </w:pPr>
      <w:r w:rsidRPr="00474BBB">
        <w:rPr>
          <w:rFonts w:ascii="Times New Roman" w:hAnsi="Times New Roman" w:cs="Times New Roman"/>
          <w:sz w:val="24"/>
          <w:szCs w:val="24"/>
        </w:rPr>
        <w:lastRenderedPageBreak/>
        <w:t>En</w:t>
      </w:r>
      <w:r w:rsidR="00FF6303" w:rsidRPr="00474BBB">
        <w:rPr>
          <w:rFonts w:ascii="Times New Roman" w:hAnsi="Times New Roman" w:cs="Times New Roman"/>
          <w:sz w:val="24"/>
          <w:szCs w:val="24"/>
        </w:rPr>
        <w:t xml:space="preserve"> esta misma población, se indagó</w:t>
      </w:r>
      <w:r w:rsidRPr="00474BBB">
        <w:rPr>
          <w:rFonts w:ascii="Times New Roman" w:hAnsi="Times New Roman" w:cs="Times New Roman"/>
          <w:sz w:val="24"/>
          <w:szCs w:val="24"/>
        </w:rPr>
        <w:t xml:space="preserve"> sobre su sexo biológico, teniendo como opciones de respuesta, hombre, mujer e intersexual</w:t>
      </w:r>
      <w:r w:rsidR="00FF6303" w:rsidRPr="00474BBB">
        <w:rPr>
          <w:rFonts w:ascii="Times New Roman" w:hAnsi="Times New Roman" w:cs="Times New Roman"/>
          <w:sz w:val="24"/>
          <w:szCs w:val="24"/>
        </w:rPr>
        <w:t xml:space="preserve"> (Gráfico 10)</w:t>
      </w:r>
      <w:r w:rsidRPr="00474BBB">
        <w:rPr>
          <w:rFonts w:ascii="Times New Roman" w:hAnsi="Times New Roman" w:cs="Times New Roman"/>
          <w:sz w:val="24"/>
          <w:szCs w:val="24"/>
        </w:rPr>
        <w:t xml:space="preserve">. </w:t>
      </w:r>
    </w:p>
    <w:p w14:paraId="16BF4A5D" w14:textId="77777777" w:rsidR="00B850A9" w:rsidRPr="00474BBB" w:rsidRDefault="00B850A9" w:rsidP="00474BBB">
      <w:pPr>
        <w:pStyle w:val="Grficas"/>
        <w:rPr>
          <w:i/>
          <w:iCs/>
        </w:rPr>
      </w:pPr>
      <w:bookmarkStart w:id="42" w:name="_Ref25680239"/>
      <w:bookmarkStart w:id="43" w:name="_Toc30512805"/>
      <w:r w:rsidRPr="00474BBB">
        <w:t>Gráfico</w:t>
      </w:r>
      <w:bookmarkEnd w:id="42"/>
      <w:r w:rsidR="00A271B4" w:rsidRPr="00474BBB">
        <w:t xml:space="preserve"> 10</w:t>
      </w:r>
      <w:r w:rsidRPr="00474BBB">
        <w:t>. Sexo de la población</w:t>
      </w:r>
      <w:bookmarkEnd w:id="43"/>
    </w:p>
    <w:p w14:paraId="4394A28F" w14:textId="77777777" w:rsidR="00B850A9" w:rsidRPr="00474BBB" w:rsidRDefault="00B850A9" w:rsidP="0092389B">
      <w:pPr>
        <w:spacing w:afterLines="120" w:after="288" w:line="360" w:lineRule="auto"/>
        <w:jc w:val="center"/>
        <w:rPr>
          <w:rFonts w:ascii="Times New Roman" w:hAnsi="Times New Roman" w:cs="Times New Roman"/>
          <w:sz w:val="24"/>
          <w:szCs w:val="24"/>
        </w:rPr>
      </w:pPr>
      <w:r w:rsidRPr="00474BBB">
        <w:rPr>
          <w:rFonts w:ascii="Times New Roman" w:hAnsi="Times New Roman" w:cs="Times New Roman"/>
          <w:noProof/>
          <w:lang w:eastAsia="es-CO"/>
        </w:rPr>
        <w:drawing>
          <wp:inline distT="0" distB="0" distL="0" distR="0" wp14:anchorId="37DBB023" wp14:editId="0200F899">
            <wp:extent cx="3781425" cy="2143125"/>
            <wp:effectExtent l="0" t="0" r="9525" b="9525"/>
            <wp:docPr id="17" name="Gráfico 17">
              <a:extLst xmlns:a="http://schemas.openxmlformats.org/drawingml/2006/main">
                <a:ext uri="{FF2B5EF4-FFF2-40B4-BE49-F238E27FC236}">
                  <a16:creationId xmlns:a16="http://schemas.microsoft.com/office/drawing/2014/main" id="{69F514C4-1944-4D81-ABB5-A24F315C05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82D1A72" w14:textId="77777777" w:rsidR="00B850A9" w:rsidRPr="00474BBB" w:rsidRDefault="00B850A9" w:rsidP="0092389B">
      <w:pPr>
        <w:spacing w:afterLines="120" w:after="288" w:line="360" w:lineRule="auto"/>
        <w:jc w:val="center"/>
        <w:rPr>
          <w:rFonts w:ascii="Times New Roman" w:hAnsi="Times New Roman" w:cs="Times New Roman"/>
          <w:sz w:val="20"/>
        </w:rPr>
      </w:pPr>
      <w:r w:rsidRPr="00474BBB">
        <w:rPr>
          <w:rFonts w:ascii="Times New Roman" w:hAnsi="Times New Roman" w:cs="Times New Roman"/>
          <w:sz w:val="20"/>
        </w:rPr>
        <w:t xml:space="preserve">Fuente: Elaboración propia a partir de datos UARIV, 2019 </w:t>
      </w:r>
    </w:p>
    <w:p w14:paraId="355C60BB" w14:textId="77777777" w:rsidR="00B850A9" w:rsidRPr="00474BBB" w:rsidRDefault="00B850A9" w:rsidP="00FF261E">
      <w:pPr>
        <w:spacing w:afterLines="120" w:after="288"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En el gráfico anterior </w:t>
      </w:r>
      <w:r w:rsidR="00FF6303" w:rsidRPr="00474BBB">
        <w:rPr>
          <w:rFonts w:ascii="Times New Roman" w:hAnsi="Times New Roman" w:cs="Times New Roman"/>
          <w:sz w:val="24"/>
          <w:szCs w:val="24"/>
        </w:rPr>
        <w:t xml:space="preserve">se </w:t>
      </w:r>
      <w:r w:rsidRPr="00474BBB">
        <w:rPr>
          <w:rFonts w:ascii="Times New Roman" w:hAnsi="Times New Roman" w:cs="Times New Roman"/>
          <w:sz w:val="24"/>
          <w:szCs w:val="24"/>
        </w:rPr>
        <w:t xml:space="preserve">muestra que de las personas </w:t>
      </w:r>
      <w:r w:rsidR="00FF6303" w:rsidRPr="00474BBB">
        <w:rPr>
          <w:rFonts w:ascii="Times New Roman" w:hAnsi="Times New Roman" w:cs="Times New Roman"/>
          <w:sz w:val="24"/>
          <w:szCs w:val="24"/>
        </w:rPr>
        <w:t>encuestadas</w:t>
      </w:r>
      <w:r w:rsidRPr="00474BBB">
        <w:rPr>
          <w:rFonts w:ascii="Times New Roman" w:hAnsi="Times New Roman" w:cs="Times New Roman"/>
          <w:sz w:val="24"/>
          <w:szCs w:val="24"/>
        </w:rPr>
        <w:t xml:space="preserve">, aproximadamente el 79,4% son mujeres, el restante 20,6% de participación, corresponde a sus pares masculinos. </w:t>
      </w:r>
    </w:p>
    <w:p w14:paraId="33F7AD31" w14:textId="77777777" w:rsidR="00B850A9" w:rsidRPr="00474BBB" w:rsidRDefault="00B850A9" w:rsidP="00FF261E">
      <w:pPr>
        <w:spacing w:afterLines="120" w:after="288" w:line="360" w:lineRule="auto"/>
        <w:jc w:val="both"/>
        <w:rPr>
          <w:rFonts w:ascii="Times New Roman" w:hAnsi="Times New Roman" w:cs="Times New Roman"/>
          <w:sz w:val="24"/>
          <w:szCs w:val="24"/>
        </w:rPr>
      </w:pPr>
      <w:r w:rsidRPr="00474BBB">
        <w:rPr>
          <w:rFonts w:ascii="Times New Roman" w:hAnsi="Times New Roman" w:cs="Times New Roman"/>
          <w:sz w:val="24"/>
          <w:szCs w:val="24"/>
        </w:rPr>
        <w:t>Por otra parte, se indagó sobre la presencia de algún tipo de discapacidad en las personas víctimas, obteniendo como resultado que, aproximadamente el 94% respondieron negativamente, mientras que solo el 6%, respondieron afirmativamente a la pregunta.</w:t>
      </w:r>
    </w:p>
    <w:p w14:paraId="3FBC00AD" w14:textId="77777777" w:rsidR="0092389B" w:rsidRPr="00474BBB" w:rsidRDefault="0092389B">
      <w:pPr>
        <w:spacing w:after="200" w:line="276" w:lineRule="auto"/>
        <w:rPr>
          <w:rFonts w:ascii="Times New Roman" w:hAnsi="Times New Roman" w:cs="Times New Roman"/>
          <w:b/>
          <w:sz w:val="24"/>
        </w:rPr>
      </w:pPr>
      <w:r w:rsidRPr="00474BBB">
        <w:rPr>
          <w:rFonts w:ascii="Times New Roman" w:hAnsi="Times New Roman" w:cs="Times New Roman"/>
        </w:rPr>
        <w:br w:type="page"/>
      </w:r>
    </w:p>
    <w:p w14:paraId="2A72B874" w14:textId="77777777" w:rsidR="00B850A9" w:rsidRPr="00474BBB" w:rsidRDefault="00B850A9" w:rsidP="00474BBB">
      <w:pPr>
        <w:pStyle w:val="Grficas"/>
      </w:pPr>
      <w:bookmarkStart w:id="44" w:name="_Toc30512806"/>
      <w:r w:rsidRPr="00474BBB">
        <w:lastRenderedPageBreak/>
        <w:t xml:space="preserve">Gráfico </w:t>
      </w:r>
      <w:r w:rsidR="0081339F" w:rsidRPr="00474BBB">
        <w:t>11</w:t>
      </w:r>
      <w:r w:rsidRPr="00474BBB">
        <w:t>. Presencia de discapacidad</w:t>
      </w:r>
      <w:bookmarkEnd w:id="44"/>
    </w:p>
    <w:p w14:paraId="0E1AF82F" w14:textId="77777777" w:rsidR="00B850A9" w:rsidRPr="00474BBB" w:rsidRDefault="00B850A9" w:rsidP="00FF261E">
      <w:pPr>
        <w:spacing w:afterLines="120" w:after="288" w:line="360" w:lineRule="auto"/>
        <w:jc w:val="center"/>
        <w:rPr>
          <w:rFonts w:ascii="Times New Roman" w:hAnsi="Times New Roman" w:cs="Times New Roman"/>
        </w:rPr>
      </w:pPr>
      <w:r w:rsidRPr="00474BBB">
        <w:rPr>
          <w:rFonts w:ascii="Times New Roman" w:hAnsi="Times New Roman" w:cs="Times New Roman"/>
          <w:noProof/>
          <w:lang w:eastAsia="es-CO"/>
        </w:rPr>
        <w:drawing>
          <wp:inline distT="0" distB="0" distL="0" distR="0" wp14:anchorId="7A4DBCCD" wp14:editId="1350FFA9">
            <wp:extent cx="3876675" cy="2419350"/>
            <wp:effectExtent l="0" t="0" r="9525" b="0"/>
            <wp:docPr id="18" name="Gráfico 18">
              <a:extLst xmlns:a="http://schemas.openxmlformats.org/drawingml/2006/main">
                <a:ext uri="{FF2B5EF4-FFF2-40B4-BE49-F238E27FC236}">
                  <a16:creationId xmlns:a16="http://schemas.microsoft.com/office/drawing/2014/main" id="{1D677089-EA76-49B4-97D8-8264D484B8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Pr="00474BBB">
        <w:rPr>
          <w:rFonts w:ascii="Times New Roman" w:hAnsi="Times New Roman" w:cs="Times New Roman"/>
          <w:sz w:val="24"/>
          <w:szCs w:val="24"/>
        </w:rPr>
        <w:br w:type="textWrapping" w:clear="all"/>
      </w:r>
      <w:r w:rsidRPr="00474BBB">
        <w:rPr>
          <w:rFonts w:ascii="Times New Roman" w:hAnsi="Times New Roman" w:cs="Times New Roman"/>
          <w:sz w:val="20"/>
        </w:rPr>
        <w:t xml:space="preserve">Fuente: Elaboración propia a partir de datos UARIV, 2019 </w:t>
      </w:r>
    </w:p>
    <w:p w14:paraId="3BAFE5D6" w14:textId="77777777" w:rsidR="00B850A9" w:rsidRPr="00474BBB" w:rsidRDefault="00B850A9" w:rsidP="00FF261E">
      <w:pPr>
        <w:spacing w:afterLines="120" w:after="288" w:line="360" w:lineRule="auto"/>
        <w:jc w:val="both"/>
        <w:rPr>
          <w:rFonts w:ascii="Times New Roman" w:hAnsi="Times New Roman" w:cs="Times New Roman"/>
          <w:sz w:val="24"/>
          <w:szCs w:val="28"/>
        </w:rPr>
      </w:pPr>
      <w:r w:rsidRPr="00474BBB">
        <w:rPr>
          <w:rFonts w:ascii="Times New Roman" w:hAnsi="Times New Roman" w:cs="Times New Roman"/>
          <w:sz w:val="24"/>
          <w:szCs w:val="28"/>
        </w:rPr>
        <w:t xml:space="preserve">Para las víctimas </w:t>
      </w:r>
      <w:r w:rsidR="0081339F" w:rsidRPr="00474BBB">
        <w:rPr>
          <w:rFonts w:ascii="Times New Roman" w:hAnsi="Times New Roman" w:cs="Times New Roman"/>
          <w:sz w:val="24"/>
          <w:szCs w:val="28"/>
        </w:rPr>
        <w:t>con</w:t>
      </w:r>
      <w:r w:rsidRPr="00474BBB">
        <w:rPr>
          <w:rFonts w:ascii="Times New Roman" w:hAnsi="Times New Roman" w:cs="Times New Roman"/>
          <w:sz w:val="24"/>
          <w:szCs w:val="28"/>
        </w:rPr>
        <w:t xml:space="preserve"> algún tipo de discapacidad, adicionalmente se les preguntó sobre el tipo de discapacidad que presenta, teniendo como opciones de respuesta, discapacidad física, visual, auditiva, intelectual-cognitiva, mental-psicosocial y sordo-ceguera en la que los encuestados tenían la opción de responder a más de una categoría</w:t>
      </w:r>
      <w:r w:rsidR="0081339F" w:rsidRPr="00474BBB">
        <w:rPr>
          <w:rFonts w:ascii="Times New Roman" w:hAnsi="Times New Roman" w:cs="Times New Roman"/>
          <w:sz w:val="24"/>
          <w:szCs w:val="28"/>
        </w:rPr>
        <w:t xml:space="preserve"> (Gráfico 12)</w:t>
      </w:r>
      <w:r w:rsidRPr="00474BBB">
        <w:rPr>
          <w:rFonts w:ascii="Times New Roman" w:hAnsi="Times New Roman" w:cs="Times New Roman"/>
          <w:sz w:val="24"/>
          <w:szCs w:val="28"/>
        </w:rPr>
        <w:t>:</w:t>
      </w:r>
    </w:p>
    <w:p w14:paraId="66111683" w14:textId="77777777" w:rsidR="00B850A9" w:rsidRPr="00474BBB" w:rsidRDefault="00B850A9" w:rsidP="00474BBB">
      <w:pPr>
        <w:pStyle w:val="Grficas"/>
        <w:rPr>
          <w:bCs/>
          <w:i/>
          <w:iCs/>
        </w:rPr>
      </w:pPr>
      <w:bookmarkStart w:id="45" w:name="_Toc30512807"/>
      <w:r w:rsidRPr="00474BBB">
        <w:t xml:space="preserve">Gráfico </w:t>
      </w:r>
      <w:r w:rsidR="0081339F" w:rsidRPr="00474BBB">
        <w:rPr>
          <w:bCs/>
          <w:iCs/>
        </w:rPr>
        <w:t>12</w:t>
      </w:r>
      <w:r w:rsidRPr="00474BBB">
        <w:t>. Tipos de discapacidad</w:t>
      </w:r>
      <w:bookmarkEnd w:id="45"/>
    </w:p>
    <w:p w14:paraId="38997C47" w14:textId="77777777" w:rsidR="00B850A9" w:rsidRPr="00474BBB" w:rsidRDefault="00B850A9" w:rsidP="00FF261E">
      <w:pPr>
        <w:spacing w:afterLines="120" w:after="288" w:line="360" w:lineRule="auto"/>
        <w:jc w:val="center"/>
        <w:rPr>
          <w:rFonts w:ascii="Times New Roman" w:hAnsi="Times New Roman" w:cs="Times New Roman"/>
          <w:sz w:val="24"/>
          <w:szCs w:val="24"/>
        </w:rPr>
      </w:pPr>
      <w:r w:rsidRPr="00474BBB">
        <w:rPr>
          <w:rFonts w:ascii="Times New Roman" w:hAnsi="Times New Roman" w:cs="Times New Roman"/>
          <w:noProof/>
          <w:lang w:eastAsia="es-CO"/>
        </w:rPr>
        <w:drawing>
          <wp:inline distT="0" distB="0" distL="0" distR="0" wp14:anchorId="256CB244" wp14:editId="55FF9333">
            <wp:extent cx="4181475" cy="2409825"/>
            <wp:effectExtent l="0" t="0" r="9525" b="9525"/>
            <wp:docPr id="19" name="Gráfico 19">
              <a:extLst xmlns:a="http://schemas.openxmlformats.org/drawingml/2006/main">
                <a:ext uri="{FF2B5EF4-FFF2-40B4-BE49-F238E27FC236}">
                  <a16:creationId xmlns:a16="http://schemas.microsoft.com/office/drawing/2014/main" id="{F8CCFF7B-1F83-4547-A2AE-CAF7706225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3417DB7" w14:textId="77777777" w:rsidR="00B850A9" w:rsidRPr="00474BBB" w:rsidRDefault="00B850A9" w:rsidP="00FF261E">
      <w:pPr>
        <w:spacing w:afterLines="120" w:after="288" w:line="360" w:lineRule="auto"/>
        <w:jc w:val="center"/>
        <w:rPr>
          <w:rFonts w:ascii="Times New Roman" w:hAnsi="Times New Roman" w:cs="Times New Roman"/>
          <w:sz w:val="20"/>
        </w:rPr>
      </w:pPr>
      <w:r w:rsidRPr="00474BBB">
        <w:rPr>
          <w:rFonts w:ascii="Times New Roman" w:hAnsi="Times New Roman" w:cs="Times New Roman"/>
          <w:sz w:val="20"/>
        </w:rPr>
        <w:t xml:space="preserve">Fuente: Elaboración propia a partir de datos UARIV, 2019 </w:t>
      </w:r>
    </w:p>
    <w:p w14:paraId="3280D216" w14:textId="77777777" w:rsidR="00B850A9" w:rsidRPr="00474BBB" w:rsidRDefault="00B850A9" w:rsidP="0081339F">
      <w:pPr>
        <w:spacing w:afterLines="120" w:after="288" w:line="360" w:lineRule="auto"/>
        <w:rPr>
          <w:rFonts w:ascii="Times New Roman" w:hAnsi="Times New Roman" w:cs="Times New Roman"/>
          <w:sz w:val="24"/>
        </w:rPr>
      </w:pPr>
      <w:r w:rsidRPr="00474BBB">
        <w:rPr>
          <w:rFonts w:ascii="Times New Roman" w:hAnsi="Times New Roman" w:cs="Times New Roman"/>
          <w:sz w:val="24"/>
        </w:rPr>
        <w:lastRenderedPageBreak/>
        <w:t xml:space="preserve">El gráfico anterior, muestra que los tipos de discapacidad que predominan en las personas víctimas encuestadas e inscritas en el RUV, </w:t>
      </w:r>
      <w:r w:rsidR="0081339F" w:rsidRPr="00474BBB">
        <w:rPr>
          <w:rFonts w:ascii="Times New Roman" w:hAnsi="Times New Roman" w:cs="Times New Roman"/>
          <w:sz w:val="24"/>
        </w:rPr>
        <w:t xml:space="preserve">son </w:t>
      </w:r>
      <w:r w:rsidRPr="00474BBB">
        <w:rPr>
          <w:rFonts w:ascii="Times New Roman" w:hAnsi="Times New Roman" w:cs="Times New Roman"/>
          <w:sz w:val="24"/>
        </w:rPr>
        <w:t xml:space="preserve">la discapacidad visual </w:t>
      </w:r>
      <w:r w:rsidR="0081339F" w:rsidRPr="00474BBB">
        <w:rPr>
          <w:rFonts w:ascii="Times New Roman" w:hAnsi="Times New Roman" w:cs="Times New Roman"/>
          <w:sz w:val="24"/>
        </w:rPr>
        <w:t xml:space="preserve">que </w:t>
      </w:r>
      <w:r w:rsidRPr="00474BBB">
        <w:rPr>
          <w:rFonts w:ascii="Times New Roman" w:hAnsi="Times New Roman" w:cs="Times New Roman"/>
          <w:sz w:val="24"/>
        </w:rPr>
        <w:t xml:space="preserve">representa el 33% de participación, seguida de discapacidad física con el 33%. </w:t>
      </w:r>
    </w:p>
    <w:p w14:paraId="13087288" w14:textId="77777777" w:rsidR="00B850A9" w:rsidRPr="00474BBB" w:rsidRDefault="0092389B" w:rsidP="00FF261E">
      <w:pPr>
        <w:pStyle w:val="Ttulo3"/>
        <w:spacing w:before="0" w:afterLines="120" w:after="288" w:line="360" w:lineRule="auto"/>
        <w:rPr>
          <w:rFonts w:cs="Times New Roman"/>
        </w:rPr>
      </w:pPr>
      <w:bookmarkStart w:id="46" w:name="_Toc30512789"/>
      <w:r w:rsidRPr="00474BBB">
        <w:rPr>
          <w:rFonts w:cs="Times New Roman"/>
        </w:rPr>
        <w:t>3.6</w:t>
      </w:r>
      <w:r w:rsidR="0081339F" w:rsidRPr="00474BBB">
        <w:rPr>
          <w:rFonts w:cs="Times New Roman"/>
        </w:rPr>
        <w:t xml:space="preserve"> </w:t>
      </w:r>
      <w:r w:rsidR="00B850A9" w:rsidRPr="00474BBB">
        <w:rPr>
          <w:rFonts w:cs="Times New Roman"/>
        </w:rPr>
        <w:t>Educación</w:t>
      </w:r>
      <w:bookmarkEnd w:id="46"/>
    </w:p>
    <w:p w14:paraId="461E8B65" w14:textId="77777777" w:rsidR="00B850A9" w:rsidRPr="00474BBB" w:rsidRDefault="00B850A9" w:rsidP="00FF261E">
      <w:pPr>
        <w:spacing w:afterLines="120" w:after="288" w:line="360" w:lineRule="auto"/>
        <w:jc w:val="both"/>
        <w:rPr>
          <w:rFonts w:ascii="Times New Roman" w:hAnsi="Times New Roman" w:cs="Times New Roman"/>
          <w:sz w:val="24"/>
          <w:szCs w:val="24"/>
        </w:rPr>
      </w:pPr>
      <w:r w:rsidRPr="00474BBB">
        <w:rPr>
          <w:rFonts w:ascii="Times New Roman" w:hAnsi="Times New Roman" w:cs="Times New Roman"/>
          <w:sz w:val="24"/>
          <w:szCs w:val="24"/>
        </w:rPr>
        <w:t>En este apartado se analiza sobre asistencia escolar, alfabetismo y máximo nivel educativo alcanzado por la población víctima inscrita en el RUV, cabe señalar que, dentro de algunas de estas variables analizadas, no se tomó en cuenta la información de menores de edad según cada caso particular.</w:t>
      </w:r>
    </w:p>
    <w:p w14:paraId="1CD6802E" w14:textId="77777777" w:rsidR="00B850A9" w:rsidRPr="00474BBB" w:rsidRDefault="00B850A9" w:rsidP="00FF261E">
      <w:pPr>
        <w:spacing w:afterLines="120" w:after="288" w:line="360" w:lineRule="auto"/>
        <w:jc w:val="both"/>
        <w:rPr>
          <w:rFonts w:ascii="Times New Roman" w:hAnsi="Times New Roman" w:cs="Times New Roman"/>
          <w:sz w:val="24"/>
          <w:szCs w:val="24"/>
        </w:rPr>
      </w:pPr>
      <w:r w:rsidRPr="00474BBB">
        <w:rPr>
          <w:rFonts w:ascii="Times New Roman" w:hAnsi="Times New Roman" w:cs="Times New Roman"/>
          <w:sz w:val="24"/>
          <w:szCs w:val="24"/>
        </w:rPr>
        <w:t>En cuanto a la asistencia escolar</w:t>
      </w:r>
      <w:r w:rsidR="0081339F" w:rsidRPr="00474BBB">
        <w:rPr>
          <w:rFonts w:ascii="Times New Roman" w:hAnsi="Times New Roman" w:cs="Times New Roman"/>
          <w:sz w:val="24"/>
          <w:szCs w:val="24"/>
        </w:rPr>
        <w:t xml:space="preserve"> (Gráfico 13)</w:t>
      </w:r>
      <w:r w:rsidRPr="00474BBB">
        <w:rPr>
          <w:rFonts w:ascii="Times New Roman" w:hAnsi="Times New Roman" w:cs="Times New Roman"/>
          <w:sz w:val="24"/>
          <w:szCs w:val="24"/>
        </w:rPr>
        <w:t xml:space="preserve">, se indagó si las personas víctimas están matriculadas a preescolar, escuela, colegio o universidad y en el caso del alfabetismo, se indagó si las personas saben leer o escribir, los resultados de estas preguntas, se muestran en los siguientes gráficos: </w:t>
      </w:r>
    </w:p>
    <w:p w14:paraId="6C001A0F" w14:textId="77777777" w:rsidR="00B850A9" w:rsidRPr="00474BBB" w:rsidRDefault="00B850A9" w:rsidP="00474BBB">
      <w:pPr>
        <w:pStyle w:val="Grficas"/>
      </w:pPr>
      <w:bookmarkStart w:id="47" w:name="_Toc30512808"/>
      <w:r w:rsidRPr="00474BBB">
        <w:t xml:space="preserve">Gráfico </w:t>
      </w:r>
      <w:fldSimple w:instr=" SEQ Gráfico \* ARABIC ">
        <w:r w:rsidR="000673C0">
          <w:rPr>
            <w:noProof/>
          </w:rPr>
          <w:t>1</w:t>
        </w:r>
      </w:fldSimple>
      <w:r w:rsidR="0081339F" w:rsidRPr="00474BBB">
        <w:t>3</w:t>
      </w:r>
      <w:r w:rsidRPr="00474BBB">
        <w:t>. Asistencia escolar</w:t>
      </w:r>
      <w:bookmarkEnd w:id="47"/>
    </w:p>
    <w:p w14:paraId="5AF497E0" w14:textId="77777777" w:rsidR="00B850A9" w:rsidRPr="00474BBB" w:rsidRDefault="00B850A9" w:rsidP="00FF261E">
      <w:pPr>
        <w:keepNext/>
        <w:spacing w:afterLines="120" w:after="288" w:line="360" w:lineRule="auto"/>
        <w:jc w:val="center"/>
        <w:rPr>
          <w:rFonts w:ascii="Times New Roman" w:hAnsi="Times New Roman" w:cs="Times New Roman"/>
          <w:b/>
          <w:bCs/>
          <w:sz w:val="24"/>
          <w:szCs w:val="24"/>
        </w:rPr>
      </w:pPr>
      <w:r w:rsidRPr="00474BBB">
        <w:rPr>
          <w:rFonts w:ascii="Times New Roman" w:hAnsi="Times New Roman" w:cs="Times New Roman"/>
          <w:noProof/>
          <w:lang w:eastAsia="es-CO"/>
        </w:rPr>
        <w:drawing>
          <wp:inline distT="0" distB="0" distL="0" distR="0" wp14:anchorId="48BEE3B8" wp14:editId="5E32DBAA">
            <wp:extent cx="4076700" cy="2676525"/>
            <wp:effectExtent l="0" t="0" r="0" b="9525"/>
            <wp:docPr id="21" name="Gráfico 21">
              <a:extLst xmlns:a="http://schemas.openxmlformats.org/drawingml/2006/main">
                <a:ext uri="{FF2B5EF4-FFF2-40B4-BE49-F238E27FC236}">
                  <a16:creationId xmlns:a16="http://schemas.microsoft.com/office/drawing/2014/main" id="{00000000-0008-0000-1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47351E6" w14:textId="77777777" w:rsidR="00B850A9" w:rsidRPr="00474BBB" w:rsidRDefault="00B850A9" w:rsidP="00FF261E">
      <w:pPr>
        <w:spacing w:afterLines="120" w:after="288" w:line="360" w:lineRule="auto"/>
        <w:jc w:val="center"/>
        <w:rPr>
          <w:rFonts w:ascii="Times New Roman" w:hAnsi="Times New Roman" w:cs="Times New Roman"/>
          <w:sz w:val="20"/>
        </w:rPr>
      </w:pPr>
      <w:r w:rsidRPr="00474BBB">
        <w:rPr>
          <w:rFonts w:ascii="Times New Roman" w:hAnsi="Times New Roman" w:cs="Times New Roman"/>
          <w:sz w:val="20"/>
        </w:rPr>
        <w:t xml:space="preserve">Fuente: Elaboración propia a partir de datos UARIV, 2019 </w:t>
      </w:r>
    </w:p>
    <w:p w14:paraId="0719E97B" w14:textId="77777777" w:rsidR="0081339F" w:rsidRPr="00474BBB" w:rsidRDefault="00B850A9" w:rsidP="0081339F">
      <w:pPr>
        <w:spacing w:afterLines="120" w:after="288" w:line="360" w:lineRule="auto"/>
        <w:jc w:val="both"/>
        <w:rPr>
          <w:rFonts w:ascii="Times New Roman" w:hAnsi="Times New Roman" w:cs="Times New Roman"/>
          <w:sz w:val="24"/>
          <w:szCs w:val="24"/>
        </w:rPr>
      </w:pPr>
      <w:r w:rsidRPr="00474BBB">
        <w:rPr>
          <w:rFonts w:ascii="Times New Roman" w:hAnsi="Times New Roman" w:cs="Times New Roman"/>
          <w:sz w:val="24"/>
          <w:szCs w:val="24"/>
        </w:rPr>
        <w:lastRenderedPageBreak/>
        <w:t xml:space="preserve">El gráfico anterior, muestra que el 91% de las personas víctimas inscritas en el RUV, no tienen ningún tipo de asistencia escolar mientras que el restante 9% asisten bien sea a preescolar, escuela, colegio o universidad según el caso. </w:t>
      </w:r>
    </w:p>
    <w:p w14:paraId="081ED028" w14:textId="77777777" w:rsidR="0081339F" w:rsidRPr="00474BBB" w:rsidRDefault="0081339F" w:rsidP="0081339F">
      <w:pPr>
        <w:spacing w:afterLines="120" w:after="288" w:line="360" w:lineRule="auto"/>
        <w:jc w:val="both"/>
        <w:rPr>
          <w:rFonts w:ascii="Times New Roman" w:hAnsi="Times New Roman" w:cs="Times New Roman"/>
          <w:sz w:val="24"/>
        </w:rPr>
      </w:pPr>
      <w:r w:rsidRPr="00474BBB">
        <w:rPr>
          <w:rFonts w:ascii="Times New Roman" w:hAnsi="Times New Roman" w:cs="Times New Roman"/>
          <w:sz w:val="24"/>
        </w:rPr>
        <w:t>El Gráfico 14 muestra la proporción de alfabetismo y analfabetismo de las personas víctimas encuestadas pertenecientes al RUV. Como se observa, aproximadamente el 79% de esta población, son personas que afirman saber leer y escribir, mientras que el restante 21% dieron una respuesta negativa a dicha pregunta.  Cabe resaltar que para el análisis de esta variable no se tomó en cuenta a la población menor de 5 años, pues antes de esta edad el DANE considera que es una etapa normal de aprendizaje para leer y escribir.</w:t>
      </w:r>
    </w:p>
    <w:p w14:paraId="2124320D" w14:textId="77777777" w:rsidR="00B850A9" w:rsidRPr="00474BBB" w:rsidRDefault="00B850A9" w:rsidP="00474BBB">
      <w:pPr>
        <w:pStyle w:val="Grficas"/>
      </w:pPr>
      <w:bookmarkStart w:id="48" w:name="_Toc30512809"/>
      <w:r w:rsidRPr="00474BBB">
        <w:t xml:space="preserve">Gráfico </w:t>
      </w:r>
      <w:r w:rsidR="00474BBB" w:rsidRPr="00474BBB">
        <w:t>1</w:t>
      </w:r>
      <w:r w:rsidR="0081339F" w:rsidRPr="00474BBB">
        <w:rPr>
          <w:bCs/>
          <w:iCs/>
        </w:rPr>
        <w:t>4</w:t>
      </w:r>
      <w:r w:rsidRPr="00474BBB">
        <w:t>. Alfabetismo</w:t>
      </w:r>
      <w:bookmarkEnd w:id="48"/>
    </w:p>
    <w:p w14:paraId="04A0D3F3" w14:textId="77777777" w:rsidR="009D38B9" w:rsidRPr="00474BBB" w:rsidRDefault="009D38B9" w:rsidP="00474BBB">
      <w:pPr>
        <w:pStyle w:val="Grficas"/>
      </w:pPr>
    </w:p>
    <w:p w14:paraId="28EFBFBC" w14:textId="77777777" w:rsidR="00B850A9" w:rsidRPr="00474BBB" w:rsidRDefault="00B850A9" w:rsidP="00FF261E">
      <w:pPr>
        <w:spacing w:afterLines="120" w:after="288" w:line="360" w:lineRule="auto"/>
        <w:jc w:val="center"/>
        <w:rPr>
          <w:rFonts w:ascii="Times New Roman" w:hAnsi="Times New Roman" w:cs="Times New Roman"/>
          <w:sz w:val="24"/>
          <w:szCs w:val="24"/>
        </w:rPr>
      </w:pPr>
      <w:r w:rsidRPr="00474BBB">
        <w:rPr>
          <w:rFonts w:ascii="Times New Roman" w:hAnsi="Times New Roman" w:cs="Times New Roman"/>
          <w:noProof/>
          <w:lang w:eastAsia="es-CO"/>
        </w:rPr>
        <w:drawing>
          <wp:inline distT="0" distB="0" distL="0" distR="0" wp14:anchorId="6021F015" wp14:editId="110441FA">
            <wp:extent cx="3943350" cy="2447925"/>
            <wp:effectExtent l="0" t="0" r="0" b="9525"/>
            <wp:docPr id="25" name="Gráfico 25">
              <a:extLst xmlns:a="http://schemas.openxmlformats.org/drawingml/2006/main">
                <a:ext uri="{FF2B5EF4-FFF2-40B4-BE49-F238E27FC236}">
                  <a16:creationId xmlns:a16="http://schemas.microsoft.com/office/drawing/2014/main" id="{00000000-0008-0000-1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09B5A74" w14:textId="77777777" w:rsidR="00B850A9" w:rsidRPr="00474BBB" w:rsidRDefault="00B850A9" w:rsidP="00FF261E">
      <w:pPr>
        <w:spacing w:afterLines="120" w:after="288" w:line="360" w:lineRule="auto"/>
        <w:jc w:val="center"/>
        <w:rPr>
          <w:rFonts w:ascii="Times New Roman" w:hAnsi="Times New Roman" w:cs="Times New Roman"/>
          <w:sz w:val="20"/>
        </w:rPr>
      </w:pPr>
      <w:r w:rsidRPr="00474BBB">
        <w:rPr>
          <w:rFonts w:ascii="Times New Roman" w:hAnsi="Times New Roman" w:cs="Times New Roman"/>
          <w:sz w:val="20"/>
        </w:rPr>
        <w:t xml:space="preserve">Fuente: Elaboración propia a partir de datos UARIV, 2019 </w:t>
      </w:r>
    </w:p>
    <w:p w14:paraId="32E9CEBC" w14:textId="77777777" w:rsidR="00B850A9" w:rsidRPr="00474BBB" w:rsidRDefault="00B850A9" w:rsidP="00FF261E">
      <w:pPr>
        <w:spacing w:afterLines="120" w:after="288" w:line="360" w:lineRule="auto"/>
        <w:jc w:val="both"/>
        <w:rPr>
          <w:rFonts w:ascii="Times New Roman" w:hAnsi="Times New Roman" w:cs="Times New Roman"/>
          <w:sz w:val="24"/>
        </w:rPr>
      </w:pPr>
      <w:r w:rsidRPr="00474BBB">
        <w:rPr>
          <w:rFonts w:ascii="Times New Roman" w:hAnsi="Times New Roman" w:cs="Times New Roman"/>
          <w:sz w:val="24"/>
        </w:rPr>
        <w:t>Con respecto al nivel educativo</w:t>
      </w:r>
      <w:r w:rsidR="0081339F" w:rsidRPr="00474BBB">
        <w:rPr>
          <w:rFonts w:ascii="Times New Roman" w:hAnsi="Times New Roman" w:cs="Times New Roman"/>
          <w:sz w:val="24"/>
        </w:rPr>
        <w:t xml:space="preserve"> (Gráfico 15)</w:t>
      </w:r>
      <w:r w:rsidRPr="00474BBB">
        <w:rPr>
          <w:rFonts w:ascii="Times New Roman" w:hAnsi="Times New Roman" w:cs="Times New Roman"/>
          <w:sz w:val="24"/>
        </w:rPr>
        <w:t xml:space="preserve">, se presentaron 15 opciones de respuesta para los encuestados, que corresponden a nivel preescolar, básica primaria, básica secundaria, media, técnica, tecnológica, profesional, especialización técnica, especialización tecnológica, especialización profesional, maestría, doctorado, posdoctorado, ninguna y no sabe/no responde. </w:t>
      </w:r>
    </w:p>
    <w:p w14:paraId="4EACDDC9" w14:textId="77777777" w:rsidR="0092389B" w:rsidRPr="00474BBB" w:rsidRDefault="0092389B" w:rsidP="00474BBB">
      <w:pPr>
        <w:pStyle w:val="Grficas"/>
      </w:pPr>
    </w:p>
    <w:p w14:paraId="58C5398A" w14:textId="77777777" w:rsidR="00B850A9" w:rsidRPr="00474BBB" w:rsidRDefault="00B850A9" w:rsidP="00474BBB">
      <w:pPr>
        <w:pStyle w:val="Grficas"/>
      </w:pPr>
      <w:bookmarkStart w:id="49" w:name="_Toc30512810"/>
      <w:r w:rsidRPr="00474BBB">
        <w:lastRenderedPageBreak/>
        <w:t xml:space="preserve">Gráfico </w:t>
      </w:r>
      <w:r w:rsidR="00474BBB" w:rsidRPr="00474BBB">
        <w:t>1</w:t>
      </w:r>
      <w:r w:rsidR="0081339F" w:rsidRPr="00474BBB">
        <w:rPr>
          <w:iCs/>
        </w:rPr>
        <w:t>5</w:t>
      </w:r>
      <w:r w:rsidRPr="00474BBB">
        <w:t>. Nivel educativo</w:t>
      </w:r>
      <w:bookmarkEnd w:id="49"/>
    </w:p>
    <w:p w14:paraId="213D54F3" w14:textId="77777777" w:rsidR="00DE18C9" w:rsidRPr="00474BBB" w:rsidRDefault="00DE18C9" w:rsidP="00474BBB">
      <w:pPr>
        <w:pStyle w:val="Grficas"/>
        <w:rPr>
          <w:noProof/>
        </w:rPr>
      </w:pPr>
    </w:p>
    <w:p w14:paraId="48F0C4BF" w14:textId="77777777" w:rsidR="00B850A9" w:rsidRPr="00474BBB" w:rsidRDefault="00B850A9" w:rsidP="00FF261E">
      <w:pPr>
        <w:spacing w:line="360" w:lineRule="auto"/>
        <w:jc w:val="center"/>
        <w:rPr>
          <w:rFonts w:ascii="Times New Roman" w:hAnsi="Times New Roman" w:cs="Times New Roman"/>
          <w:lang w:val="en-US"/>
        </w:rPr>
      </w:pPr>
      <w:r w:rsidRPr="00474BBB">
        <w:rPr>
          <w:rFonts w:ascii="Times New Roman" w:hAnsi="Times New Roman" w:cs="Times New Roman"/>
          <w:noProof/>
          <w:lang w:eastAsia="es-CO"/>
        </w:rPr>
        <w:drawing>
          <wp:inline distT="0" distB="0" distL="0" distR="0" wp14:anchorId="6B63E052" wp14:editId="71A19515">
            <wp:extent cx="4572000" cy="2381250"/>
            <wp:effectExtent l="0" t="0" r="0" b="0"/>
            <wp:docPr id="26" name="Gráfico 26">
              <a:extLst xmlns:a="http://schemas.openxmlformats.org/drawingml/2006/main">
                <a:ext uri="{FF2B5EF4-FFF2-40B4-BE49-F238E27FC236}">
                  <a16:creationId xmlns:a16="http://schemas.microsoft.com/office/drawing/2014/main" id="{58927507-8E00-44AD-9850-03FBEA144E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7B89E64" w14:textId="77777777" w:rsidR="00B850A9" w:rsidRPr="00474BBB" w:rsidRDefault="00B850A9" w:rsidP="00FF261E">
      <w:pPr>
        <w:spacing w:afterLines="120" w:after="288" w:line="360" w:lineRule="auto"/>
        <w:jc w:val="center"/>
        <w:rPr>
          <w:rFonts w:ascii="Times New Roman" w:hAnsi="Times New Roman" w:cs="Times New Roman"/>
          <w:sz w:val="20"/>
        </w:rPr>
      </w:pPr>
      <w:r w:rsidRPr="00474BBB">
        <w:rPr>
          <w:rFonts w:ascii="Times New Roman" w:hAnsi="Times New Roman" w:cs="Times New Roman"/>
          <w:sz w:val="20"/>
        </w:rPr>
        <w:t xml:space="preserve">Fuente: Elaboración propia a partir de datos UARIV, 2019 </w:t>
      </w:r>
    </w:p>
    <w:p w14:paraId="60A13559" w14:textId="77777777" w:rsidR="00FE33E9" w:rsidRPr="00474BBB" w:rsidRDefault="00FE33E9" w:rsidP="00FF261E">
      <w:pPr>
        <w:spacing w:afterLines="120" w:after="288" w:line="360" w:lineRule="auto"/>
        <w:jc w:val="both"/>
        <w:rPr>
          <w:rFonts w:ascii="Times New Roman" w:hAnsi="Times New Roman" w:cs="Times New Roman"/>
          <w:sz w:val="24"/>
          <w:szCs w:val="24"/>
        </w:rPr>
      </w:pPr>
    </w:p>
    <w:p w14:paraId="23887B10" w14:textId="77777777" w:rsidR="00B850A9" w:rsidRPr="00474BBB" w:rsidRDefault="0081339F" w:rsidP="00FF261E">
      <w:pPr>
        <w:spacing w:afterLines="120" w:after="288" w:line="360" w:lineRule="auto"/>
        <w:jc w:val="both"/>
        <w:rPr>
          <w:rFonts w:ascii="Times New Roman" w:hAnsi="Times New Roman" w:cs="Times New Roman"/>
          <w:sz w:val="24"/>
          <w:szCs w:val="24"/>
        </w:rPr>
      </w:pPr>
      <w:r w:rsidRPr="00474BBB">
        <w:rPr>
          <w:rFonts w:ascii="Times New Roman" w:hAnsi="Times New Roman" w:cs="Times New Roman"/>
          <w:sz w:val="24"/>
          <w:szCs w:val="24"/>
        </w:rPr>
        <w:t>Aquí</w:t>
      </w:r>
      <w:r w:rsidR="00B850A9" w:rsidRPr="00474BBB">
        <w:rPr>
          <w:rFonts w:ascii="Times New Roman" w:hAnsi="Times New Roman" w:cs="Times New Roman"/>
          <w:sz w:val="24"/>
          <w:szCs w:val="24"/>
        </w:rPr>
        <w:t xml:space="preserve"> se observa que la mayor parte de las personas encuestadas tienen un nivel educativo de básica primaria, la cual corresponde a los años educativos entre primero y quinto de primaria, representando el 44% de participación</w:t>
      </w:r>
      <w:r w:rsidRPr="00474BBB">
        <w:rPr>
          <w:rFonts w:ascii="Times New Roman" w:hAnsi="Times New Roman" w:cs="Times New Roman"/>
          <w:sz w:val="24"/>
          <w:szCs w:val="24"/>
        </w:rPr>
        <w:t>;</w:t>
      </w:r>
      <w:r w:rsidR="00B850A9" w:rsidRPr="00474BBB">
        <w:rPr>
          <w:rFonts w:ascii="Times New Roman" w:hAnsi="Times New Roman" w:cs="Times New Roman"/>
          <w:sz w:val="24"/>
          <w:szCs w:val="24"/>
        </w:rPr>
        <w:t xml:space="preserve"> seguido por preescolar, representado por el 26% de la población. </w:t>
      </w:r>
      <w:r w:rsidRPr="00474BBB">
        <w:rPr>
          <w:rFonts w:ascii="Times New Roman" w:hAnsi="Times New Roman" w:cs="Times New Roman"/>
          <w:sz w:val="24"/>
          <w:szCs w:val="24"/>
        </w:rPr>
        <w:t xml:space="preserve">Le sigue </w:t>
      </w:r>
      <w:r w:rsidR="00B850A9" w:rsidRPr="00474BBB">
        <w:rPr>
          <w:rFonts w:ascii="Times New Roman" w:hAnsi="Times New Roman" w:cs="Times New Roman"/>
          <w:sz w:val="24"/>
          <w:szCs w:val="24"/>
        </w:rPr>
        <w:t>el nivel educativo medio que tiene una representación del 15%, le sigue el nivel educativo de básica secundaria y tecnología, representando el 6% de participación, respectivamente.</w:t>
      </w:r>
    </w:p>
    <w:p w14:paraId="45E5E596" w14:textId="77777777" w:rsidR="00B850A9" w:rsidRPr="00474BBB" w:rsidRDefault="00B850A9" w:rsidP="00FF261E">
      <w:pPr>
        <w:spacing w:afterLines="120" w:after="288"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Se resalta que, en la población indagada, el 3% es profesional. Cabe aclarar que se excluyó del análisis a la población menor de 3 años, quienes no presentan </w:t>
      </w:r>
      <w:r w:rsidR="0081339F" w:rsidRPr="00474BBB">
        <w:rPr>
          <w:rFonts w:ascii="Times New Roman" w:hAnsi="Times New Roman" w:cs="Times New Roman"/>
          <w:sz w:val="24"/>
          <w:szCs w:val="24"/>
        </w:rPr>
        <w:t xml:space="preserve">información. </w:t>
      </w:r>
    </w:p>
    <w:p w14:paraId="1FA57DFE" w14:textId="77777777" w:rsidR="00B850A9" w:rsidRPr="00474BBB" w:rsidRDefault="0092389B" w:rsidP="00FF261E">
      <w:pPr>
        <w:pStyle w:val="Ttulo3"/>
        <w:spacing w:before="0" w:afterLines="120" w:after="288" w:line="360" w:lineRule="auto"/>
        <w:rPr>
          <w:rFonts w:cs="Times New Roman"/>
          <w:szCs w:val="26"/>
        </w:rPr>
      </w:pPr>
      <w:bookmarkStart w:id="50" w:name="_Toc30512790"/>
      <w:r w:rsidRPr="00474BBB">
        <w:rPr>
          <w:rFonts w:cs="Times New Roman"/>
          <w:szCs w:val="26"/>
        </w:rPr>
        <w:t xml:space="preserve">3.7 </w:t>
      </w:r>
      <w:r w:rsidR="00B850A9" w:rsidRPr="00474BBB">
        <w:rPr>
          <w:rFonts w:cs="Times New Roman"/>
          <w:szCs w:val="26"/>
        </w:rPr>
        <w:t>Salud</w:t>
      </w:r>
      <w:bookmarkEnd w:id="50"/>
    </w:p>
    <w:p w14:paraId="2ADF2C3A" w14:textId="77777777" w:rsidR="00FC03ED" w:rsidRPr="00474BBB" w:rsidRDefault="00B850A9" w:rsidP="00FC03ED">
      <w:pPr>
        <w:spacing w:afterLines="120" w:after="288" w:line="360" w:lineRule="auto"/>
        <w:jc w:val="both"/>
        <w:rPr>
          <w:rFonts w:ascii="Times New Roman" w:hAnsi="Times New Roman" w:cs="Times New Roman"/>
          <w:sz w:val="24"/>
          <w:szCs w:val="24"/>
        </w:rPr>
      </w:pPr>
      <w:r w:rsidRPr="00474BBB">
        <w:rPr>
          <w:rFonts w:ascii="Times New Roman" w:hAnsi="Times New Roman" w:cs="Times New Roman"/>
          <w:sz w:val="24"/>
          <w:szCs w:val="24"/>
        </w:rPr>
        <w:t>En este módulo se analiza el régimen de salud al cual está afiliada la población víctima del conflicto</w:t>
      </w:r>
      <w:r w:rsidR="00FC03ED" w:rsidRPr="00474BBB">
        <w:rPr>
          <w:rFonts w:ascii="Times New Roman" w:hAnsi="Times New Roman" w:cs="Times New Roman"/>
          <w:sz w:val="24"/>
          <w:szCs w:val="24"/>
        </w:rPr>
        <w:t xml:space="preserve">. Aquí </w:t>
      </w:r>
      <w:r w:rsidRPr="00474BBB">
        <w:rPr>
          <w:rFonts w:ascii="Times New Roman" w:hAnsi="Times New Roman" w:cs="Times New Roman"/>
          <w:sz w:val="24"/>
          <w:szCs w:val="24"/>
        </w:rPr>
        <w:t>se analiza si la población víctima del conflicto inscrita en el RUV, está afiliad</w:t>
      </w:r>
      <w:r w:rsidR="00FC03ED" w:rsidRPr="00474BBB">
        <w:rPr>
          <w:rFonts w:ascii="Times New Roman" w:hAnsi="Times New Roman" w:cs="Times New Roman"/>
          <w:sz w:val="24"/>
          <w:szCs w:val="24"/>
        </w:rPr>
        <w:t>a, es cotizante o beneficiaria</w:t>
      </w:r>
      <w:r w:rsidRPr="00474BBB">
        <w:rPr>
          <w:rFonts w:ascii="Times New Roman" w:hAnsi="Times New Roman" w:cs="Times New Roman"/>
          <w:sz w:val="24"/>
          <w:szCs w:val="24"/>
        </w:rPr>
        <w:t xml:space="preserve"> de los siguientes regímenes de seguridad social en salud: EPS - Contributivo, EPS - Subsidiado, regímenes especiales o no está afiliado, no sabe, no responde. </w:t>
      </w:r>
    </w:p>
    <w:p w14:paraId="4EB07454" w14:textId="77777777" w:rsidR="00FC03ED" w:rsidRPr="00474BBB" w:rsidRDefault="00FC03ED" w:rsidP="00FC03ED">
      <w:pPr>
        <w:spacing w:afterLines="120" w:after="288" w:line="360" w:lineRule="auto"/>
        <w:jc w:val="both"/>
        <w:rPr>
          <w:rFonts w:ascii="Times New Roman" w:hAnsi="Times New Roman" w:cs="Times New Roman"/>
          <w:sz w:val="24"/>
          <w:szCs w:val="24"/>
        </w:rPr>
      </w:pPr>
      <w:r w:rsidRPr="00474BBB">
        <w:rPr>
          <w:rFonts w:ascii="Times New Roman" w:hAnsi="Times New Roman" w:cs="Times New Roman"/>
          <w:sz w:val="24"/>
          <w:szCs w:val="24"/>
        </w:rPr>
        <w:lastRenderedPageBreak/>
        <w:t xml:space="preserve">En </w:t>
      </w:r>
      <w:r w:rsidR="00D70585" w:rsidRPr="00474BBB">
        <w:rPr>
          <w:rFonts w:ascii="Times New Roman" w:hAnsi="Times New Roman" w:cs="Times New Roman"/>
          <w:sz w:val="24"/>
          <w:szCs w:val="24"/>
        </w:rPr>
        <w:t xml:space="preserve">el </w:t>
      </w:r>
      <w:r w:rsidRPr="00474BBB">
        <w:rPr>
          <w:rFonts w:ascii="Times New Roman" w:hAnsi="Times New Roman" w:cs="Times New Roman"/>
          <w:sz w:val="24"/>
          <w:szCs w:val="24"/>
        </w:rPr>
        <w:t xml:space="preserve">Gráfico 16, se observa que el régimen de salud al que se encuentran afiliados la mayor proporción de las personas encuestadas e inscritas en el RUV es al régimen subsidiado, con aproximadamente el 91% de participación, le sigue la afiliación o cotización al régimen de salud contributivo con un 9% de participación. </w:t>
      </w:r>
    </w:p>
    <w:p w14:paraId="626B8A63" w14:textId="77777777" w:rsidR="00FE33E9" w:rsidRPr="00474BBB" w:rsidRDefault="00FE33E9" w:rsidP="00474BBB">
      <w:pPr>
        <w:pStyle w:val="Grficas"/>
      </w:pPr>
    </w:p>
    <w:p w14:paraId="52A8E9EE" w14:textId="77777777" w:rsidR="00B850A9" w:rsidRPr="00474BBB" w:rsidRDefault="00B850A9" w:rsidP="00474BBB">
      <w:pPr>
        <w:pStyle w:val="Grficas"/>
      </w:pPr>
      <w:bookmarkStart w:id="51" w:name="_Toc30512811"/>
      <w:r w:rsidRPr="00474BBB">
        <w:t xml:space="preserve">Gráfico </w:t>
      </w:r>
      <w:r w:rsidR="00474BBB" w:rsidRPr="00474BBB">
        <w:t>1</w:t>
      </w:r>
      <w:r w:rsidR="00FC03ED" w:rsidRPr="00474BBB">
        <w:rPr>
          <w:bCs/>
          <w:iCs/>
        </w:rPr>
        <w:t>6</w:t>
      </w:r>
      <w:r w:rsidRPr="00474BBB">
        <w:t>. Régimen de salud</w:t>
      </w:r>
      <w:bookmarkEnd w:id="51"/>
    </w:p>
    <w:p w14:paraId="352333DE" w14:textId="77777777" w:rsidR="00FE33E9" w:rsidRPr="00474BBB" w:rsidRDefault="00FE33E9" w:rsidP="00474BBB">
      <w:pPr>
        <w:pStyle w:val="Grficas"/>
      </w:pPr>
    </w:p>
    <w:p w14:paraId="22898E69" w14:textId="77777777" w:rsidR="00B850A9" w:rsidRPr="00474BBB" w:rsidRDefault="00B850A9" w:rsidP="00FF261E">
      <w:pPr>
        <w:spacing w:afterLines="120" w:after="288" w:line="360" w:lineRule="auto"/>
        <w:jc w:val="center"/>
        <w:rPr>
          <w:rFonts w:ascii="Times New Roman" w:hAnsi="Times New Roman" w:cs="Times New Roman"/>
        </w:rPr>
      </w:pPr>
      <w:r w:rsidRPr="00474BBB">
        <w:rPr>
          <w:rFonts w:ascii="Times New Roman" w:hAnsi="Times New Roman" w:cs="Times New Roman"/>
          <w:noProof/>
          <w:lang w:eastAsia="es-CO"/>
        </w:rPr>
        <w:drawing>
          <wp:inline distT="0" distB="0" distL="0" distR="0" wp14:anchorId="5EE14B07" wp14:editId="040823E3">
            <wp:extent cx="3743325" cy="2428875"/>
            <wp:effectExtent l="0" t="0" r="9525" b="9525"/>
            <wp:docPr id="28" name="Gráfico 28">
              <a:extLst xmlns:a="http://schemas.openxmlformats.org/drawingml/2006/main">
                <a:ext uri="{FF2B5EF4-FFF2-40B4-BE49-F238E27FC236}">
                  <a16:creationId xmlns:a16="http://schemas.microsoft.com/office/drawing/2014/main" id="{D8B32A36-94A5-4512-97CA-958AF906F3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22925EB" w14:textId="77777777" w:rsidR="00B850A9" w:rsidRPr="00474BBB" w:rsidRDefault="00B850A9" w:rsidP="00FF261E">
      <w:pPr>
        <w:spacing w:afterLines="120" w:after="288" w:line="360" w:lineRule="auto"/>
        <w:jc w:val="center"/>
        <w:rPr>
          <w:rFonts w:ascii="Times New Roman" w:hAnsi="Times New Roman" w:cs="Times New Roman"/>
          <w:sz w:val="20"/>
        </w:rPr>
      </w:pPr>
      <w:r w:rsidRPr="00474BBB">
        <w:rPr>
          <w:rFonts w:ascii="Times New Roman" w:hAnsi="Times New Roman" w:cs="Times New Roman"/>
          <w:sz w:val="20"/>
        </w:rPr>
        <w:t xml:space="preserve">Fuente: Elaboración propia a partir de datos UARIV, 2019 </w:t>
      </w:r>
    </w:p>
    <w:p w14:paraId="4FA05EB2" w14:textId="77777777" w:rsidR="00B850A9" w:rsidRPr="00474BBB" w:rsidRDefault="0092389B" w:rsidP="00FF261E">
      <w:pPr>
        <w:pStyle w:val="Ttulo3"/>
        <w:spacing w:after="120" w:line="360" w:lineRule="auto"/>
        <w:rPr>
          <w:rFonts w:cs="Times New Roman"/>
        </w:rPr>
      </w:pPr>
      <w:bookmarkStart w:id="52" w:name="_Toc30512791"/>
      <w:r w:rsidRPr="00474BBB">
        <w:rPr>
          <w:rFonts w:cs="Times New Roman"/>
        </w:rPr>
        <w:t>3.8</w:t>
      </w:r>
      <w:r w:rsidR="00F03751" w:rsidRPr="00474BBB">
        <w:rPr>
          <w:rFonts w:cs="Times New Roman"/>
        </w:rPr>
        <w:t xml:space="preserve"> </w:t>
      </w:r>
      <w:r w:rsidR="00B850A9" w:rsidRPr="00474BBB">
        <w:rPr>
          <w:rFonts w:cs="Times New Roman"/>
        </w:rPr>
        <w:t>Retorno y reubicación</w:t>
      </w:r>
      <w:bookmarkEnd w:id="52"/>
      <w:r w:rsidR="00B850A9" w:rsidRPr="00474BBB">
        <w:rPr>
          <w:rFonts w:cs="Times New Roman"/>
        </w:rPr>
        <w:t xml:space="preserve"> </w:t>
      </w:r>
    </w:p>
    <w:p w14:paraId="565DA097" w14:textId="77777777" w:rsidR="00F03751" w:rsidRPr="00474BBB" w:rsidRDefault="00B850A9" w:rsidP="00F03751">
      <w:pPr>
        <w:spacing w:after="120"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En este apartado se indaga a las personas víctimas del conflicto, inscritas en el RUV, sobre: el derecho al retorno y reubicación, la solicitud de apoyo al gobierno para retornar o reubicarse, el acompañamiento de entidades o funcionarios del Estado en este proceso, y las razones por las residen en el municipio de </w:t>
      </w:r>
      <w:r w:rsidR="00F03751" w:rsidRPr="00474BBB">
        <w:rPr>
          <w:rFonts w:ascii="Times New Roman" w:hAnsi="Times New Roman" w:cs="Times New Roman"/>
          <w:sz w:val="24"/>
          <w:szCs w:val="24"/>
        </w:rPr>
        <w:t>Bolívar</w:t>
      </w:r>
      <w:r w:rsidRPr="00474BBB">
        <w:rPr>
          <w:rFonts w:ascii="Times New Roman" w:hAnsi="Times New Roman" w:cs="Times New Roman"/>
          <w:sz w:val="24"/>
          <w:szCs w:val="24"/>
        </w:rPr>
        <w:t>. Cabe resaltar que para este apartado solo se tuvo en cuenta a la población mayor de 14 años, puesto que la mayoría de niños con edades comprendidas entre 0 y 14 años, al ser menores de edad, no dieron respuesta a este tipo de preguntas sino quienes están a su cargo.</w:t>
      </w:r>
      <w:r w:rsidR="00F03751" w:rsidRPr="00474BBB">
        <w:rPr>
          <w:rFonts w:ascii="Times New Roman" w:hAnsi="Times New Roman" w:cs="Times New Roman"/>
          <w:sz w:val="24"/>
          <w:szCs w:val="24"/>
        </w:rPr>
        <w:t xml:space="preserve"> </w:t>
      </w:r>
    </w:p>
    <w:p w14:paraId="60E69719" w14:textId="77777777" w:rsidR="00F03751" w:rsidRPr="00474BBB" w:rsidRDefault="00F03751" w:rsidP="00F03751">
      <w:pPr>
        <w:spacing w:after="120"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Con respecto al derecho de retorno o reubicación (Gráfico 17), se puede apreciar que el 24% de ellos afirman haber regresado al municipio que abandonaron a causa del desplazamiento. Se identifica que ninguna persona se ha reubicado en un municipio </w:t>
      </w:r>
      <w:r w:rsidRPr="00474BBB">
        <w:rPr>
          <w:rFonts w:ascii="Times New Roman" w:hAnsi="Times New Roman" w:cs="Times New Roman"/>
          <w:sz w:val="24"/>
          <w:szCs w:val="24"/>
        </w:rPr>
        <w:lastRenderedPageBreak/>
        <w:t>diferente al que abandonaron a causa del desplazamiento forzado, pero el 76% de la población afirma que ni ha regresado al municipio que abandonó, ni</w:t>
      </w:r>
      <w:r w:rsidR="00AE699A" w:rsidRPr="00474BBB">
        <w:rPr>
          <w:rFonts w:ascii="Times New Roman" w:hAnsi="Times New Roman" w:cs="Times New Roman"/>
          <w:sz w:val="24"/>
          <w:szCs w:val="24"/>
        </w:rPr>
        <w:t xml:space="preserve"> se ha </w:t>
      </w:r>
      <w:r w:rsidRPr="00474BBB">
        <w:rPr>
          <w:rFonts w:ascii="Times New Roman" w:hAnsi="Times New Roman" w:cs="Times New Roman"/>
          <w:sz w:val="24"/>
          <w:szCs w:val="24"/>
        </w:rPr>
        <w:t>reubicado en otro municipio.</w:t>
      </w:r>
    </w:p>
    <w:p w14:paraId="093F768C" w14:textId="77777777" w:rsidR="00B850A9" w:rsidRPr="00474BBB" w:rsidRDefault="00B850A9" w:rsidP="00474BBB">
      <w:pPr>
        <w:pStyle w:val="Grficas"/>
      </w:pPr>
      <w:bookmarkStart w:id="53" w:name="_Toc30512812"/>
      <w:r w:rsidRPr="00474BBB">
        <w:t xml:space="preserve">Gráfico </w:t>
      </w:r>
      <w:r w:rsidR="00474BBB" w:rsidRPr="00474BBB">
        <w:t>1</w:t>
      </w:r>
      <w:r w:rsidR="00F03751" w:rsidRPr="00474BBB">
        <w:rPr>
          <w:bCs/>
          <w:iCs/>
        </w:rPr>
        <w:t>7</w:t>
      </w:r>
      <w:r w:rsidRPr="00474BBB">
        <w:t>. Retorno y reubicación</w:t>
      </w:r>
      <w:bookmarkEnd w:id="53"/>
    </w:p>
    <w:p w14:paraId="62B391E1" w14:textId="77777777" w:rsidR="009D38B9" w:rsidRPr="00474BBB" w:rsidRDefault="009D38B9" w:rsidP="00474BBB">
      <w:pPr>
        <w:pStyle w:val="Grficas"/>
      </w:pPr>
    </w:p>
    <w:p w14:paraId="1DF04759" w14:textId="77777777" w:rsidR="00B850A9" w:rsidRPr="00474BBB" w:rsidRDefault="00B850A9" w:rsidP="00FF261E">
      <w:pPr>
        <w:spacing w:after="120" w:line="360" w:lineRule="auto"/>
        <w:jc w:val="center"/>
        <w:rPr>
          <w:rFonts w:ascii="Times New Roman" w:hAnsi="Times New Roman" w:cs="Times New Roman"/>
        </w:rPr>
      </w:pPr>
      <w:r w:rsidRPr="00474BBB">
        <w:rPr>
          <w:rFonts w:ascii="Times New Roman" w:hAnsi="Times New Roman" w:cs="Times New Roman"/>
          <w:noProof/>
          <w:lang w:eastAsia="es-CO"/>
        </w:rPr>
        <w:drawing>
          <wp:inline distT="0" distB="0" distL="0" distR="0" wp14:anchorId="475574DC" wp14:editId="3470FB02">
            <wp:extent cx="4191000" cy="2228850"/>
            <wp:effectExtent l="0" t="0" r="0" b="0"/>
            <wp:docPr id="29" name="Gráfico 29">
              <a:extLst xmlns:a="http://schemas.openxmlformats.org/drawingml/2006/main">
                <a:ext uri="{FF2B5EF4-FFF2-40B4-BE49-F238E27FC236}">
                  <a16:creationId xmlns:a16="http://schemas.microsoft.com/office/drawing/2014/main" id="{D92FAE1B-8AB1-45BD-BCAC-9D4F7B3A88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5EDD64F" w14:textId="77777777" w:rsidR="00B850A9" w:rsidRPr="00474BBB" w:rsidRDefault="00B850A9" w:rsidP="00FF261E">
      <w:pPr>
        <w:spacing w:before="240" w:after="120" w:line="360" w:lineRule="auto"/>
        <w:jc w:val="center"/>
        <w:rPr>
          <w:rFonts w:ascii="Times New Roman" w:hAnsi="Times New Roman" w:cs="Times New Roman"/>
          <w:sz w:val="24"/>
          <w:szCs w:val="24"/>
        </w:rPr>
      </w:pPr>
      <w:r w:rsidRPr="00474BBB">
        <w:rPr>
          <w:rFonts w:ascii="Times New Roman" w:hAnsi="Times New Roman" w:cs="Times New Roman"/>
          <w:sz w:val="20"/>
        </w:rPr>
        <w:t xml:space="preserve">Fuente: Elaboración propia a partir de datos UARIV, 2019 </w:t>
      </w:r>
    </w:p>
    <w:p w14:paraId="30435849" w14:textId="77777777" w:rsidR="00AE699A" w:rsidRPr="00474BBB" w:rsidRDefault="00B850A9" w:rsidP="00FE33E9">
      <w:pPr>
        <w:spacing w:after="120" w:line="360" w:lineRule="auto"/>
        <w:jc w:val="both"/>
        <w:rPr>
          <w:rFonts w:ascii="Times New Roman" w:hAnsi="Times New Roman" w:cs="Times New Roman"/>
          <w:sz w:val="24"/>
        </w:rPr>
      </w:pPr>
      <w:r w:rsidRPr="00474BBB">
        <w:rPr>
          <w:rFonts w:ascii="Times New Roman" w:hAnsi="Times New Roman" w:cs="Times New Roman"/>
          <w:sz w:val="24"/>
          <w:szCs w:val="24"/>
        </w:rPr>
        <w:t xml:space="preserve">Por otra parte, se les preguntó a las personas si </w:t>
      </w:r>
      <w:r w:rsidRPr="00474BBB">
        <w:rPr>
          <w:rFonts w:ascii="Times New Roman" w:eastAsia="Times New Roman" w:hAnsi="Times New Roman" w:cs="Times New Roman"/>
          <w:sz w:val="24"/>
          <w:szCs w:val="24"/>
          <w:lang w:eastAsia="es-CO"/>
        </w:rPr>
        <w:t xml:space="preserve">solicitaron apoyo al gobierno para retornar o reubicarse, del total de la población, el 47% </w:t>
      </w:r>
      <w:r w:rsidR="009D38B9" w:rsidRPr="00474BBB">
        <w:rPr>
          <w:rFonts w:ascii="Times New Roman" w:eastAsia="Times New Roman" w:hAnsi="Times New Roman" w:cs="Times New Roman"/>
          <w:sz w:val="24"/>
          <w:szCs w:val="24"/>
          <w:lang w:eastAsia="es-CO"/>
        </w:rPr>
        <w:t>respondió</w:t>
      </w:r>
      <w:r w:rsidRPr="00474BBB">
        <w:rPr>
          <w:rFonts w:ascii="Times New Roman" w:eastAsia="Times New Roman" w:hAnsi="Times New Roman" w:cs="Times New Roman"/>
          <w:sz w:val="24"/>
          <w:szCs w:val="24"/>
          <w:lang w:eastAsia="es-CO"/>
        </w:rPr>
        <w:t xml:space="preserve"> que no han solicitado apoyo del gobierno.</w:t>
      </w:r>
      <w:r w:rsidR="00FE33E9" w:rsidRPr="00474BBB">
        <w:rPr>
          <w:rFonts w:ascii="Times New Roman" w:eastAsia="Times New Roman" w:hAnsi="Times New Roman" w:cs="Times New Roman"/>
          <w:sz w:val="24"/>
          <w:szCs w:val="24"/>
          <w:lang w:eastAsia="es-CO"/>
        </w:rPr>
        <w:t xml:space="preserve"> </w:t>
      </w:r>
      <w:r w:rsidRPr="00474BBB">
        <w:rPr>
          <w:rFonts w:ascii="Times New Roman" w:hAnsi="Times New Roman" w:cs="Times New Roman"/>
          <w:sz w:val="24"/>
        </w:rPr>
        <w:t>Adicional a lo anterior, los resultados acerca del acompañamiento efectivo del Estado para el proceso de retorno y reubicación</w:t>
      </w:r>
      <w:r w:rsidR="00AE699A" w:rsidRPr="00474BBB">
        <w:rPr>
          <w:rFonts w:ascii="Times New Roman" w:hAnsi="Times New Roman" w:cs="Times New Roman"/>
          <w:sz w:val="24"/>
        </w:rPr>
        <w:t xml:space="preserve"> indican que d</w:t>
      </w:r>
      <w:r w:rsidRPr="00474BBB">
        <w:rPr>
          <w:rFonts w:ascii="Times New Roman" w:hAnsi="Times New Roman" w:cs="Times New Roman"/>
          <w:sz w:val="24"/>
        </w:rPr>
        <w:t>e las personas encuestadas, solo el 4% afirman no haber recibido acompañamiento por alguna entidad o funcionario.</w:t>
      </w:r>
    </w:p>
    <w:p w14:paraId="229EBC37" w14:textId="77777777" w:rsidR="00AE699A" w:rsidRPr="00474BBB" w:rsidRDefault="00B90610" w:rsidP="00AE699A">
      <w:pPr>
        <w:spacing w:before="240" w:after="120" w:line="360" w:lineRule="auto"/>
        <w:jc w:val="both"/>
        <w:rPr>
          <w:rFonts w:ascii="Times New Roman" w:hAnsi="Times New Roman" w:cs="Times New Roman"/>
          <w:sz w:val="24"/>
          <w:szCs w:val="28"/>
        </w:rPr>
      </w:pPr>
      <w:r w:rsidRPr="00474BBB">
        <w:rPr>
          <w:rFonts w:ascii="Times New Roman" w:hAnsi="Times New Roman" w:cs="Times New Roman"/>
          <w:sz w:val="24"/>
          <w:szCs w:val="28"/>
        </w:rPr>
        <w:t>E</w:t>
      </w:r>
      <w:r w:rsidR="00AE699A" w:rsidRPr="00474BBB">
        <w:rPr>
          <w:rFonts w:ascii="Times New Roman" w:hAnsi="Times New Roman" w:cs="Times New Roman"/>
          <w:sz w:val="24"/>
          <w:szCs w:val="28"/>
        </w:rPr>
        <w:t xml:space="preserve">n el apartado de retorno y reubicación se indaga por cuáles son las razones por las que residen en el municipio de Bolívar. </w:t>
      </w:r>
      <w:r w:rsidR="00035D2B" w:rsidRPr="00474BBB">
        <w:rPr>
          <w:rFonts w:ascii="Times New Roman" w:hAnsi="Times New Roman" w:cs="Times New Roman"/>
          <w:sz w:val="24"/>
          <w:szCs w:val="28"/>
        </w:rPr>
        <w:t xml:space="preserve">Aquí </w:t>
      </w:r>
      <w:r w:rsidR="00AE699A" w:rsidRPr="00474BBB">
        <w:rPr>
          <w:rFonts w:ascii="Times New Roman" w:hAnsi="Times New Roman" w:cs="Times New Roman"/>
          <w:sz w:val="24"/>
          <w:szCs w:val="28"/>
        </w:rPr>
        <w:t xml:space="preserve"> se puede apreciar que la principal razón es porque hay mejores condiciones de seguridad</w:t>
      </w:r>
      <w:r w:rsidR="00035D2B" w:rsidRPr="00474BBB">
        <w:rPr>
          <w:rFonts w:ascii="Times New Roman" w:hAnsi="Times New Roman" w:cs="Times New Roman"/>
          <w:sz w:val="24"/>
          <w:szCs w:val="28"/>
        </w:rPr>
        <w:t xml:space="preserve">, </w:t>
      </w:r>
      <w:r w:rsidR="00AE699A" w:rsidRPr="00474BBB">
        <w:rPr>
          <w:rFonts w:ascii="Times New Roman" w:hAnsi="Times New Roman" w:cs="Times New Roman"/>
          <w:sz w:val="24"/>
          <w:szCs w:val="28"/>
        </w:rPr>
        <w:t>opción</w:t>
      </w:r>
      <w:r w:rsidR="00035D2B" w:rsidRPr="00474BBB">
        <w:rPr>
          <w:rFonts w:ascii="Times New Roman" w:hAnsi="Times New Roman" w:cs="Times New Roman"/>
          <w:sz w:val="24"/>
          <w:szCs w:val="28"/>
        </w:rPr>
        <w:t xml:space="preserve"> que</w:t>
      </w:r>
      <w:r w:rsidR="00AE699A" w:rsidRPr="00474BBB">
        <w:rPr>
          <w:rFonts w:ascii="Times New Roman" w:hAnsi="Times New Roman" w:cs="Times New Roman"/>
          <w:sz w:val="24"/>
          <w:szCs w:val="28"/>
        </w:rPr>
        <w:t xml:space="preserve"> rep</w:t>
      </w:r>
      <w:r w:rsidR="00035D2B" w:rsidRPr="00474BBB">
        <w:rPr>
          <w:rFonts w:ascii="Times New Roman" w:hAnsi="Times New Roman" w:cs="Times New Roman"/>
          <w:sz w:val="24"/>
          <w:szCs w:val="28"/>
        </w:rPr>
        <w:t>resenta el 64% de participación;</w:t>
      </w:r>
      <w:r w:rsidR="00AE699A" w:rsidRPr="00474BBB">
        <w:rPr>
          <w:rFonts w:ascii="Times New Roman" w:hAnsi="Times New Roman" w:cs="Times New Roman"/>
          <w:sz w:val="24"/>
          <w:szCs w:val="28"/>
        </w:rPr>
        <w:t xml:space="preserve"> además, el 24% de las personas residen en este municipio porque están cerca de familiares y/o am</w:t>
      </w:r>
      <w:r w:rsidRPr="00474BBB">
        <w:rPr>
          <w:rFonts w:ascii="Times New Roman" w:hAnsi="Times New Roman" w:cs="Times New Roman"/>
          <w:sz w:val="24"/>
          <w:szCs w:val="28"/>
        </w:rPr>
        <w:t>igos que lo apoyan. E</w:t>
      </w:r>
      <w:r w:rsidR="00AE699A" w:rsidRPr="00474BBB">
        <w:rPr>
          <w:rFonts w:ascii="Times New Roman" w:hAnsi="Times New Roman" w:cs="Times New Roman"/>
          <w:sz w:val="24"/>
          <w:szCs w:val="28"/>
        </w:rPr>
        <w:t xml:space="preserve">l 12% residen en el municipio porque considera que hay más oportunidades económicas. </w:t>
      </w:r>
    </w:p>
    <w:p w14:paraId="3EA75FB3" w14:textId="77777777" w:rsidR="00AE699A" w:rsidRPr="00474BBB" w:rsidRDefault="00AE699A" w:rsidP="00FF261E">
      <w:pPr>
        <w:spacing w:before="240" w:after="120" w:line="360" w:lineRule="auto"/>
        <w:jc w:val="both"/>
        <w:rPr>
          <w:rFonts w:ascii="Times New Roman" w:hAnsi="Times New Roman" w:cs="Times New Roman"/>
          <w:sz w:val="24"/>
        </w:rPr>
      </w:pPr>
    </w:p>
    <w:p w14:paraId="360F2813" w14:textId="77777777" w:rsidR="00035D2B" w:rsidRPr="00474BBB" w:rsidRDefault="00035D2B" w:rsidP="00FF261E">
      <w:pPr>
        <w:spacing w:before="240" w:after="120" w:line="360" w:lineRule="auto"/>
        <w:jc w:val="both"/>
        <w:rPr>
          <w:rFonts w:ascii="Times New Roman" w:hAnsi="Times New Roman" w:cs="Times New Roman"/>
          <w:sz w:val="24"/>
        </w:rPr>
      </w:pPr>
    </w:p>
    <w:p w14:paraId="7E8136C4" w14:textId="77777777" w:rsidR="00B850A9" w:rsidRPr="00474BBB" w:rsidRDefault="00B850A9" w:rsidP="00794A60">
      <w:pPr>
        <w:pStyle w:val="Tabla"/>
        <w:rPr>
          <w:rFonts w:ascii="Times New Roman" w:hAnsi="Times New Roman" w:cs="Times New Roman"/>
          <w:color w:val="auto"/>
        </w:rPr>
      </w:pPr>
      <w:bookmarkStart w:id="54" w:name="_Toc30512827"/>
      <w:r w:rsidRPr="00474BBB">
        <w:rPr>
          <w:rFonts w:ascii="Times New Roman" w:hAnsi="Times New Roman" w:cs="Times New Roman"/>
          <w:color w:val="auto"/>
        </w:rPr>
        <w:lastRenderedPageBreak/>
        <w:t xml:space="preserve">Tabla </w:t>
      </w:r>
      <w:r w:rsidR="0092389B" w:rsidRPr="00474BBB">
        <w:rPr>
          <w:rFonts w:ascii="Times New Roman" w:hAnsi="Times New Roman" w:cs="Times New Roman"/>
          <w:i/>
          <w:iCs/>
          <w:color w:val="auto"/>
        </w:rPr>
        <w:t>7</w:t>
      </w:r>
      <w:r w:rsidRPr="00474BBB">
        <w:rPr>
          <w:rFonts w:ascii="Times New Roman" w:hAnsi="Times New Roman" w:cs="Times New Roman"/>
          <w:color w:val="auto"/>
        </w:rPr>
        <w:t>. Razones para vivir en el municipio</w:t>
      </w:r>
      <w:bookmarkEnd w:id="54"/>
    </w:p>
    <w:tbl>
      <w:tblPr>
        <w:tblStyle w:val="Tablaconcuadrcula"/>
        <w:tblW w:w="8172" w:type="dxa"/>
        <w:jc w:val="center"/>
        <w:tblLook w:val="04A0" w:firstRow="1" w:lastRow="0" w:firstColumn="1" w:lastColumn="0" w:noHBand="0" w:noVBand="1"/>
      </w:tblPr>
      <w:tblGrid>
        <w:gridCol w:w="5382"/>
        <w:gridCol w:w="1200"/>
        <w:gridCol w:w="1590"/>
      </w:tblGrid>
      <w:tr w:rsidR="00160294" w:rsidRPr="00474BBB" w14:paraId="7C318925" w14:textId="77777777" w:rsidTr="0092389B">
        <w:trPr>
          <w:trHeight w:val="315"/>
          <w:jc w:val="center"/>
        </w:trPr>
        <w:tc>
          <w:tcPr>
            <w:tcW w:w="5382" w:type="dxa"/>
            <w:shd w:val="clear" w:color="auto" w:fill="D9D9D9" w:themeFill="background1" w:themeFillShade="D9"/>
            <w:noWrap/>
            <w:hideMark/>
          </w:tcPr>
          <w:p w14:paraId="3E1F038D" w14:textId="77777777" w:rsidR="0092389B" w:rsidRPr="00474BBB" w:rsidRDefault="0092389B" w:rsidP="0092389B">
            <w:pPr>
              <w:jc w:val="center"/>
              <w:rPr>
                <w:rFonts w:ascii="Times New Roman" w:hAnsi="Times New Roman" w:cs="Times New Roman"/>
                <w:b/>
                <w:bCs/>
                <w:sz w:val="24"/>
                <w:szCs w:val="24"/>
              </w:rPr>
            </w:pPr>
            <w:r w:rsidRPr="00474BBB">
              <w:rPr>
                <w:rFonts w:ascii="Times New Roman" w:hAnsi="Times New Roman" w:cs="Times New Roman"/>
                <w:b/>
                <w:sz w:val="24"/>
                <w:szCs w:val="24"/>
              </w:rPr>
              <w:t>Razones para vivir en el municipio</w:t>
            </w:r>
          </w:p>
        </w:tc>
        <w:tc>
          <w:tcPr>
            <w:tcW w:w="1200" w:type="dxa"/>
            <w:shd w:val="clear" w:color="auto" w:fill="D9D9D9" w:themeFill="background1" w:themeFillShade="D9"/>
            <w:noWrap/>
            <w:hideMark/>
          </w:tcPr>
          <w:p w14:paraId="46D805EC" w14:textId="77777777" w:rsidR="00B850A9" w:rsidRPr="00474BBB" w:rsidRDefault="00B850A9" w:rsidP="00FF261E">
            <w:pPr>
              <w:spacing w:after="0" w:line="360" w:lineRule="auto"/>
              <w:jc w:val="center"/>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w:t>
            </w:r>
          </w:p>
        </w:tc>
        <w:tc>
          <w:tcPr>
            <w:tcW w:w="1590" w:type="dxa"/>
            <w:shd w:val="clear" w:color="auto" w:fill="D9D9D9" w:themeFill="background1" w:themeFillShade="D9"/>
            <w:noWrap/>
            <w:hideMark/>
          </w:tcPr>
          <w:p w14:paraId="6868166F" w14:textId="77777777" w:rsidR="00B850A9" w:rsidRPr="00474BBB" w:rsidRDefault="00B850A9" w:rsidP="00FF261E">
            <w:pPr>
              <w:spacing w:after="0" w:line="360" w:lineRule="auto"/>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Participación</w:t>
            </w:r>
          </w:p>
        </w:tc>
      </w:tr>
      <w:tr w:rsidR="00160294" w:rsidRPr="00474BBB" w14:paraId="415506B8" w14:textId="77777777" w:rsidTr="0092389B">
        <w:trPr>
          <w:trHeight w:val="315"/>
          <w:jc w:val="center"/>
        </w:trPr>
        <w:tc>
          <w:tcPr>
            <w:tcW w:w="5382" w:type="dxa"/>
            <w:noWrap/>
            <w:hideMark/>
          </w:tcPr>
          <w:p w14:paraId="13675511" w14:textId="77777777" w:rsidR="00B850A9" w:rsidRPr="00474BBB" w:rsidRDefault="00B850A9" w:rsidP="00FF261E">
            <w:pPr>
              <w:spacing w:after="0" w:line="360" w:lineRule="auto"/>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Porque hay mejores condiciones de seguridad</w:t>
            </w:r>
          </w:p>
        </w:tc>
        <w:tc>
          <w:tcPr>
            <w:tcW w:w="1200" w:type="dxa"/>
            <w:noWrap/>
            <w:hideMark/>
          </w:tcPr>
          <w:p w14:paraId="7E373421"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11</w:t>
            </w:r>
          </w:p>
        </w:tc>
        <w:tc>
          <w:tcPr>
            <w:tcW w:w="1590" w:type="dxa"/>
            <w:noWrap/>
            <w:hideMark/>
          </w:tcPr>
          <w:p w14:paraId="26D7D6B8"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64%</w:t>
            </w:r>
          </w:p>
        </w:tc>
      </w:tr>
      <w:tr w:rsidR="00160294" w:rsidRPr="00474BBB" w14:paraId="62D79F52" w14:textId="77777777" w:rsidTr="0092389B">
        <w:trPr>
          <w:trHeight w:val="315"/>
          <w:jc w:val="center"/>
        </w:trPr>
        <w:tc>
          <w:tcPr>
            <w:tcW w:w="5382" w:type="dxa"/>
            <w:noWrap/>
            <w:hideMark/>
          </w:tcPr>
          <w:p w14:paraId="75EF8B52" w14:textId="77777777" w:rsidR="00B850A9" w:rsidRPr="00474BBB" w:rsidRDefault="00B850A9" w:rsidP="00FF261E">
            <w:pPr>
              <w:spacing w:after="0" w:line="360" w:lineRule="auto"/>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Porque está cerca de familiares y/o amigos que lo apoyan</w:t>
            </w:r>
          </w:p>
        </w:tc>
        <w:tc>
          <w:tcPr>
            <w:tcW w:w="1200" w:type="dxa"/>
            <w:noWrap/>
            <w:hideMark/>
          </w:tcPr>
          <w:p w14:paraId="01C0B7C3"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4</w:t>
            </w:r>
          </w:p>
        </w:tc>
        <w:tc>
          <w:tcPr>
            <w:tcW w:w="1590" w:type="dxa"/>
            <w:noWrap/>
            <w:hideMark/>
          </w:tcPr>
          <w:p w14:paraId="595667C4"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24%</w:t>
            </w:r>
          </w:p>
        </w:tc>
      </w:tr>
      <w:tr w:rsidR="00160294" w:rsidRPr="00474BBB" w14:paraId="7730D6AE" w14:textId="77777777" w:rsidTr="0092389B">
        <w:trPr>
          <w:trHeight w:val="315"/>
          <w:jc w:val="center"/>
        </w:trPr>
        <w:tc>
          <w:tcPr>
            <w:tcW w:w="5382" w:type="dxa"/>
            <w:noWrap/>
            <w:hideMark/>
          </w:tcPr>
          <w:p w14:paraId="05080AD3" w14:textId="77777777" w:rsidR="00B850A9" w:rsidRPr="00474BBB" w:rsidRDefault="00B850A9" w:rsidP="00FF261E">
            <w:pPr>
              <w:spacing w:after="0" w:line="360" w:lineRule="auto"/>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Porque considera que hay más oportunidades económicas</w:t>
            </w:r>
          </w:p>
        </w:tc>
        <w:tc>
          <w:tcPr>
            <w:tcW w:w="1200" w:type="dxa"/>
            <w:noWrap/>
            <w:hideMark/>
          </w:tcPr>
          <w:p w14:paraId="2093E1B3"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2</w:t>
            </w:r>
          </w:p>
        </w:tc>
        <w:tc>
          <w:tcPr>
            <w:tcW w:w="1590" w:type="dxa"/>
            <w:noWrap/>
            <w:hideMark/>
          </w:tcPr>
          <w:p w14:paraId="64464779"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12%</w:t>
            </w:r>
          </w:p>
        </w:tc>
      </w:tr>
      <w:tr w:rsidR="00160294" w:rsidRPr="00474BBB" w14:paraId="4861DD41" w14:textId="77777777" w:rsidTr="0092389B">
        <w:trPr>
          <w:trHeight w:val="315"/>
          <w:jc w:val="center"/>
        </w:trPr>
        <w:tc>
          <w:tcPr>
            <w:tcW w:w="5382" w:type="dxa"/>
            <w:noWrap/>
            <w:hideMark/>
          </w:tcPr>
          <w:p w14:paraId="27A8B65E" w14:textId="77777777" w:rsidR="00B850A9" w:rsidRPr="00474BBB" w:rsidRDefault="00B850A9" w:rsidP="00FF261E">
            <w:pPr>
              <w:spacing w:after="0" w:line="360" w:lineRule="auto"/>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 xml:space="preserve">Total </w:t>
            </w:r>
          </w:p>
        </w:tc>
        <w:tc>
          <w:tcPr>
            <w:tcW w:w="1200" w:type="dxa"/>
            <w:noWrap/>
            <w:hideMark/>
          </w:tcPr>
          <w:p w14:paraId="0E68F005" w14:textId="77777777" w:rsidR="00B850A9" w:rsidRPr="00474BBB" w:rsidRDefault="00B850A9" w:rsidP="00FF261E">
            <w:pPr>
              <w:spacing w:after="0" w:line="360" w:lineRule="auto"/>
              <w:jc w:val="center"/>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17</w:t>
            </w:r>
          </w:p>
        </w:tc>
        <w:tc>
          <w:tcPr>
            <w:tcW w:w="1590" w:type="dxa"/>
            <w:noWrap/>
            <w:hideMark/>
          </w:tcPr>
          <w:p w14:paraId="6ACCA84F" w14:textId="77777777" w:rsidR="00B850A9" w:rsidRPr="00474BBB" w:rsidRDefault="00B850A9" w:rsidP="00FF261E">
            <w:pPr>
              <w:spacing w:after="0" w:line="360" w:lineRule="auto"/>
              <w:jc w:val="center"/>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100%</w:t>
            </w:r>
          </w:p>
        </w:tc>
      </w:tr>
    </w:tbl>
    <w:p w14:paraId="6D71D882" w14:textId="77777777" w:rsidR="00B850A9" w:rsidRPr="00474BBB" w:rsidRDefault="00B850A9" w:rsidP="00FF261E">
      <w:pPr>
        <w:spacing w:before="240" w:after="120" w:line="360" w:lineRule="auto"/>
        <w:jc w:val="center"/>
        <w:rPr>
          <w:rFonts w:ascii="Times New Roman" w:hAnsi="Times New Roman" w:cs="Times New Roman"/>
          <w:sz w:val="20"/>
        </w:rPr>
      </w:pPr>
      <w:r w:rsidRPr="00474BBB">
        <w:rPr>
          <w:rFonts w:ascii="Times New Roman" w:hAnsi="Times New Roman" w:cs="Times New Roman"/>
          <w:sz w:val="20"/>
        </w:rPr>
        <w:t xml:space="preserve">Fuente: Elaboración propia a partir de datos UARIV, 2019 </w:t>
      </w:r>
    </w:p>
    <w:p w14:paraId="438BE185" w14:textId="77777777" w:rsidR="0092389B" w:rsidRPr="00474BBB" w:rsidRDefault="0092389B" w:rsidP="00FF261E">
      <w:pPr>
        <w:spacing w:before="240" w:after="120" w:line="360" w:lineRule="auto"/>
        <w:jc w:val="center"/>
        <w:rPr>
          <w:rFonts w:ascii="Times New Roman" w:hAnsi="Times New Roman" w:cs="Times New Roman"/>
          <w:sz w:val="20"/>
        </w:rPr>
      </w:pPr>
    </w:p>
    <w:p w14:paraId="6857938A" w14:textId="77777777" w:rsidR="00B850A9" w:rsidRPr="00474BBB" w:rsidRDefault="0092389B" w:rsidP="00FF261E">
      <w:pPr>
        <w:pStyle w:val="Ttulo3"/>
        <w:spacing w:after="120" w:line="360" w:lineRule="auto"/>
        <w:rPr>
          <w:rFonts w:cs="Times New Roman"/>
        </w:rPr>
      </w:pPr>
      <w:bookmarkStart w:id="55" w:name="_Toc30512792"/>
      <w:r w:rsidRPr="00474BBB">
        <w:rPr>
          <w:rFonts w:cs="Times New Roman"/>
        </w:rPr>
        <w:t>3.9</w:t>
      </w:r>
      <w:r w:rsidR="00A75174" w:rsidRPr="00474BBB">
        <w:rPr>
          <w:rFonts w:cs="Times New Roman"/>
        </w:rPr>
        <w:t xml:space="preserve"> </w:t>
      </w:r>
      <w:r w:rsidR="00B850A9" w:rsidRPr="00474BBB">
        <w:rPr>
          <w:rFonts w:cs="Times New Roman"/>
        </w:rPr>
        <w:t>Rehabilitación</w:t>
      </w:r>
      <w:bookmarkEnd w:id="55"/>
    </w:p>
    <w:p w14:paraId="02C40860" w14:textId="77777777" w:rsidR="007D07E7" w:rsidRPr="00474BBB" w:rsidRDefault="00B850A9" w:rsidP="007D07E7">
      <w:pPr>
        <w:spacing w:after="120" w:line="360" w:lineRule="auto"/>
        <w:jc w:val="both"/>
        <w:rPr>
          <w:rFonts w:ascii="Times New Roman" w:hAnsi="Times New Roman" w:cs="Times New Roman"/>
          <w:bCs/>
          <w:sz w:val="24"/>
          <w:szCs w:val="24"/>
        </w:rPr>
      </w:pPr>
      <w:r w:rsidRPr="00474BBB">
        <w:rPr>
          <w:rFonts w:ascii="Times New Roman" w:hAnsi="Times New Roman" w:cs="Times New Roman"/>
          <w:sz w:val="24"/>
          <w:szCs w:val="24"/>
        </w:rPr>
        <w:t>Para el módulo de rehabilitación se analiza, en primer lugar, el ámbito en el cual las personas víctimas del conflicto han recibido atención psicosocial. En segundo lugar, se muestran los resultados acerca de la utilidad que les ha representado a las personas el haber recibido la atención psicosocial. En tercer lugar, se expone el requerimiento de la atención psicosocial para las personas que no han recibido este tipo de atención y se muestra el tipo de acompañamiento que prefieren. Para terminar, se presenta la información acerca de la c</w:t>
      </w:r>
      <w:r w:rsidRPr="00474BBB">
        <w:rPr>
          <w:rFonts w:ascii="Times New Roman" w:hAnsi="Times New Roman" w:cs="Times New Roman"/>
          <w:bCs/>
          <w:sz w:val="24"/>
          <w:szCs w:val="24"/>
        </w:rPr>
        <w:t>oordinación entre el Estado y las autoridades tradicionales para la rehabilitación.</w:t>
      </w:r>
    </w:p>
    <w:p w14:paraId="35820C4A" w14:textId="77777777" w:rsidR="007D07E7" w:rsidRPr="00474BBB" w:rsidRDefault="007D07E7" w:rsidP="007D07E7">
      <w:pPr>
        <w:spacing w:after="120" w:line="360" w:lineRule="auto"/>
        <w:jc w:val="both"/>
        <w:rPr>
          <w:rFonts w:ascii="Times New Roman" w:hAnsi="Times New Roman" w:cs="Times New Roman"/>
          <w:sz w:val="24"/>
          <w:szCs w:val="24"/>
        </w:rPr>
      </w:pPr>
      <w:r w:rsidRPr="00474BBB">
        <w:rPr>
          <w:rFonts w:ascii="Times New Roman" w:hAnsi="Times New Roman" w:cs="Times New Roman"/>
          <w:sz w:val="24"/>
          <w:szCs w:val="24"/>
        </w:rPr>
        <w:t>Para iniciar, en el Gráfico 18 se consulta por los ámbitos de atención psicosocial donde se identifica que el 65% de las personas víctimas, no recibieron ninguna atención. Por otro lado, se encuentra que el 24% de las personas encuestadas recibieron alguna atención psicosocial familiar, mientras que el 12% recibieron atención individual.</w:t>
      </w:r>
    </w:p>
    <w:p w14:paraId="591E3C50" w14:textId="77777777" w:rsidR="00B850A9" w:rsidRPr="00474BBB" w:rsidRDefault="00B850A9" w:rsidP="00FF261E">
      <w:pPr>
        <w:spacing w:after="120" w:line="360" w:lineRule="auto"/>
        <w:jc w:val="both"/>
        <w:rPr>
          <w:rFonts w:ascii="Times New Roman" w:hAnsi="Times New Roman" w:cs="Times New Roman"/>
          <w:sz w:val="24"/>
          <w:szCs w:val="24"/>
        </w:rPr>
      </w:pPr>
    </w:p>
    <w:p w14:paraId="77FCBA33" w14:textId="77777777" w:rsidR="007D07E7" w:rsidRPr="00474BBB" w:rsidRDefault="007D07E7" w:rsidP="00FF261E">
      <w:pPr>
        <w:spacing w:after="120" w:line="360" w:lineRule="auto"/>
        <w:jc w:val="both"/>
        <w:rPr>
          <w:rFonts w:ascii="Times New Roman" w:hAnsi="Times New Roman" w:cs="Times New Roman"/>
          <w:sz w:val="24"/>
          <w:szCs w:val="24"/>
        </w:rPr>
      </w:pPr>
    </w:p>
    <w:p w14:paraId="3580415F" w14:textId="77777777" w:rsidR="007D07E7" w:rsidRPr="00474BBB" w:rsidRDefault="007D07E7" w:rsidP="00FF261E">
      <w:pPr>
        <w:spacing w:after="120" w:line="360" w:lineRule="auto"/>
        <w:jc w:val="both"/>
        <w:rPr>
          <w:rFonts w:ascii="Times New Roman" w:hAnsi="Times New Roman" w:cs="Times New Roman"/>
          <w:sz w:val="24"/>
          <w:szCs w:val="24"/>
        </w:rPr>
      </w:pPr>
    </w:p>
    <w:p w14:paraId="1458A352" w14:textId="77777777" w:rsidR="007D07E7" w:rsidRPr="00474BBB" w:rsidRDefault="007D07E7" w:rsidP="00FF261E">
      <w:pPr>
        <w:spacing w:after="120" w:line="360" w:lineRule="auto"/>
        <w:jc w:val="both"/>
        <w:rPr>
          <w:rFonts w:ascii="Times New Roman" w:hAnsi="Times New Roman" w:cs="Times New Roman"/>
          <w:sz w:val="24"/>
          <w:szCs w:val="24"/>
        </w:rPr>
      </w:pPr>
    </w:p>
    <w:p w14:paraId="277E310B" w14:textId="77777777" w:rsidR="007D07E7" w:rsidRPr="00474BBB" w:rsidRDefault="007D07E7" w:rsidP="00FF261E">
      <w:pPr>
        <w:spacing w:after="120" w:line="360" w:lineRule="auto"/>
        <w:jc w:val="both"/>
        <w:rPr>
          <w:rFonts w:ascii="Times New Roman" w:hAnsi="Times New Roman" w:cs="Times New Roman"/>
          <w:sz w:val="24"/>
          <w:szCs w:val="24"/>
        </w:rPr>
      </w:pPr>
    </w:p>
    <w:p w14:paraId="2F2C4BF0" w14:textId="77777777" w:rsidR="00B850A9" w:rsidRPr="00474BBB" w:rsidRDefault="00B850A9" w:rsidP="00474BBB">
      <w:pPr>
        <w:pStyle w:val="Grficas"/>
      </w:pPr>
      <w:bookmarkStart w:id="56" w:name="_Toc30512813"/>
      <w:r w:rsidRPr="00474BBB">
        <w:lastRenderedPageBreak/>
        <w:t xml:space="preserve">Gráfico </w:t>
      </w:r>
      <w:r w:rsidR="00474BBB" w:rsidRPr="00474BBB">
        <w:rPr>
          <w:bCs/>
          <w:iCs/>
        </w:rPr>
        <w:t>1</w:t>
      </w:r>
      <w:r w:rsidR="00A75174" w:rsidRPr="00474BBB">
        <w:rPr>
          <w:bCs/>
          <w:iCs/>
        </w:rPr>
        <w:t>8</w:t>
      </w:r>
      <w:r w:rsidRPr="00474BBB">
        <w:t>. Ámbitos de atención psicosocial</w:t>
      </w:r>
      <w:bookmarkEnd w:id="56"/>
      <w:r w:rsidRPr="00474BBB">
        <w:t xml:space="preserve"> </w:t>
      </w:r>
    </w:p>
    <w:p w14:paraId="516A00F7" w14:textId="77777777" w:rsidR="005B64F2" w:rsidRPr="00474BBB" w:rsidRDefault="005B64F2" w:rsidP="00474BBB">
      <w:pPr>
        <w:pStyle w:val="Grficas"/>
      </w:pPr>
    </w:p>
    <w:p w14:paraId="6AB3E835" w14:textId="77777777" w:rsidR="00B850A9" w:rsidRPr="00474BBB" w:rsidRDefault="00B850A9" w:rsidP="00FF261E">
      <w:pPr>
        <w:pStyle w:val="Descripcin"/>
        <w:spacing w:after="120" w:line="360" w:lineRule="auto"/>
        <w:jc w:val="center"/>
        <w:rPr>
          <w:rFonts w:ascii="Times New Roman" w:hAnsi="Times New Roman" w:cs="Times New Roman"/>
          <w:color w:val="auto"/>
          <w:sz w:val="24"/>
          <w:szCs w:val="24"/>
        </w:rPr>
      </w:pPr>
      <w:r w:rsidRPr="00474BBB">
        <w:rPr>
          <w:rFonts w:ascii="Times New Roman" w:hAnsi="Times New Roman" w:cs="Times New Roman"/>
          <w:noProof/>
          <w:color w:val="auto"/>
          <w:lang w:eastAsia="es-CO"/>
        </w:rPr>
        <w:drawing>
          <wp:inline distT="0" distB="0" distL="0" distR="0" wp14:anchorId="6D5A4275" wp14:editId="3AB46E54">
            <wp:extent cx="4319905" cy="2324100"/>
            <wp:effectExtent l="0" t="0" r="4445" b="0"/>
            <wp:docPr id="39" name="Gráfico 39">
              <a:extLst xmlns:a="http://schemas.openxmlformats.org/drawingml/2006/main">
                <a:ext uri="{FF2B5EF4-FFF2-40B4-BE49-F238E27FC236}">
                  <a16:creationId xmlns:a16="http://schemas.microsoft.com/office/drawing/2014/main" id="{2575007F-6069-4045-ACB0-829A1A2B49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2E0295A" w14:textId="77777777" w:rsidR="00B850A9" w:rsidRPr="00474BBB" w:rsidRDefault="00B850A9" w:rsidP="00FF261E">
      <w:pPr>
        <w:spacing w:after="120" w:line="360" w:lineRule="auto"/>
        <w:jc w:val="center"/>
        <w:rPr>
          <w:rFonts w:ascii="Times New Roman" w:hAnsi="Times New Roman" w:cs="Times New Roman"/>
          <w:sz w:val="20"/>
        </w:rPr>
      </w:pPr>
      <w:r w:rsidRPr="00474BBB">
        <w:rPr>
          <w:rFonts w:ascii="Times New Roman" w:hAnsi="Times New Roman" w:cs="Times New Roman"/>
          <w:sz w:val="20"/>
        </w:rPr>
        <w:t xml:space="preserve">Fuente: Elaboración propia a partir de datos UARIV, 2019 </w:t>
      </w:r>
    </w:p>
    <w:p w14:paraId="3C9F0AFB" w14:textId="77777777" w:rsidR="007D07E7" w:rsidRPr="00474BBB" w:rsidRDefault="007D07E7" w:rsidP="007D07E7">
      <w:pPr>
        <w:spacing w:after="120" w:line="360" w:lineRule="auto"/>
        <w:jc w:val="both"/>
        <w:rPr>
          <w:rFonts w:ascii="Times New Roman" w:hAnsi="Times New Roman" w:cs="Times New Roman"/>
          <w:sz w:val="24"/>
          <w:szCs w:val="24"/>
        </w:rPr>
      </w:pPr>
      <w:r w:rsidRPr="00474BBB">
        <w:rPr>
          <w:rFonts w:ascii="Times New Roman" w:hAnsi="Times New Roman" w:cs="Times New Roman"/>
          <w:sz w:val="24"/>
          <w:szCs w:val="24"/>
        </w:rPr>
        <w:t>Con respecto a la utilidad de la atención psicosocial (Gráfico 19), de las 12 personas que recibieron algún tipo de atención psicosocial, se encontró que el 75% afirman que esta contribuyó para su recuperación emocional, mientras que el restante 25% aseguran que dicha atención no les fue útil.</w:t>
      </w:r>
    </w:p>
    <w:p w14:paraId="3C751C3F" w14:textId="77777777" w:rsidR="0092389B" w:rsidRPr="00474BBB" w:rsidRDefault="0092389B" w:rsidP="007D07E7">
      <w:pPr>
        <w:spacing w:after="120" w:line="360" w:lineRule="auto"/>
        <w:jc w:val="both"/>
        <w:rPr>
          <w:rFonts w:ascii="Times New Roman" w:hAnsi="Times New Roman" w:cs="Times New Roman"/>
          <w:sz w:val="24"/>
          <w:szCs w:val="24"/>
        </w:rPr>
      </w:pPr>
    </w:p>
    <w:p w14:paraId="73C9674A" w14:textId="77777777" w:rsidR="00B850A9" w:rsidRPr="00474BBB" w:rsidRDefault="00B850A9" w:rsidP="00474BBB">
      <w:pPr>
        <w:pStyle w:val="Grficas"/>
        <w:rPr>
          <w:noProof/>
          <w:lang w:val="es-ES"/>
        </w:rPr>
      </w:pPr>
      <w:bookmarkStart w:id="57" w:name="_Toc30512814"/>
      <w:r w:rsidRPr="00474BBB">
        <w:t xml:space="preserve">Gráfico </w:t>
      </w:r>
      <w:r w:rsidR="00474BBB" w:rsidRPr="00474BBB">
        <w:t>1</w:t>
      </w:r>
      <w:r w:rsidR="007D07E7" w:rsidRPr="00474BBB">
        <w:rPr>
          <w:bCs/>
          <w:iCs/>
        </w:rPr>
        <w:t>9</w:t>
      </w:r>
      <w:r w:rsidRPr="00474BBB">
        <w:t>. Utilidad de la atención psicosocial para la recuperación emocional</w:t>
      </w:r>
      <w:bookmarkEnd w:id="57"/>
    </w:p>
    <w:p w14:paraId="108C69E3" w14:textId="77777777" w:rsidR="00B850A9" w:rsidRPr="00474BBB" w:rsidRDefault="00B850A9" w:rsidP="00FF261E">
      <w:pPr>
        <w:spacing w:line="360" w:lineRule="auto"/>
        <w:jc w:val="center"/>
        <w:rPr>
          <w:rFonts w:ascii="Times New Roman" w:hAnsi="Times New Roman" w:cs="Times New Roman"/>
          <w:lang w:val="en-US"/>
        </w:rPr>
      </w:pPr>
      <w:r w:rsidRPr="00474BBB">
        <w:rPr>
          <w:rFonts w:ascii="Times New Roman" w:hAnsi="Times New Roman" w:cs="Times New Roman"/>
          <w:noProof/>
          <w:lang w:eastAsia="es-CO"/>
        </w:rPr>
        <w:drawing>
          <wp:inline distT="0" distB="0" distL="0" distR="0" wp14:anchorId="36F94EAE" wp14:editId="154C2B9A">
            <wp:extent cx="3371850" cy="2428875"/>
            <wp:effectExtent l="0" t="0" r="0" b="9525"/>
            <wp:docPr id="40" name="Gráfico 40">
              <a:extLst xmlns:a="http://schemas.openxmlformats.org/drawingml/2006/main">
                <a:ext uri="{FF2B5EF4-FFF2-40B4-BE49-F238E27FC236}">
                  <a16:creationId xmlns:a16="http://schemas.microsoft.com/office/drawing/2014/main" id="{DBA01067-A784-409C-834A-C7AA862BB3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5C6E16F" w14:textId="77777777" w:rsidR="00B850A9" w:rsidRPr="00474BBB" w:rsidRDefault="00B850A9" w:rsidP="00FF261E">
      <w:pPr>
        <w:spacing w:after="120" w:line="360" w:lineRule="auto"/>
        <w:jc w:val="center"/>
        <w:rPr>
          <w:rFonts w:ascii="Times New Roman" w:hAnsi="Times New Roman" w:cs="Times New Roman"/>
          <w:sz w:val="20"/>
        </w:rPr>
      </w:pPr>
      <w:r w:rsidRPr="00474BBB">
        <w:rPr>
          <w:rFonts w:ascii="Times New Roman" w:hAnsi="Times New Roman" w:cs="Times New Roman"/>
          <w:sz w:val="20"/>
        </w:rPr>
        <w:t xml:space="preserve">Fuente: Elaboración propia a partir de datos UARIV, 2019 </w:t>
      </w:r>
    </w:p>
    <w:p w14:paraId="69C35376" w14:textId="77777777" w:rsidR="007D07E7" w:rsidRPr="00474BBB" w:rsidRDefault="007D07E7" w:rsidP="0092389B">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lastRenderedPageBreak/>
        <w:t xml:space="preserve">En esta línea, de las 22 personas que no recibieron atención psicosocial, el 55% considera que la requieren, mientras que el 45% no </w:t>
      </w:r>
      <w:r w:rsidR="005E1F83" w:rsidRPr="00474BBB">
        <w:rPr>
          <w:rFonts w:ascii="Times New Roman" w:hAnsi="Times New Roman" w:cs="Times New Roman"/>
          <w:sz w:val="24"/>
          <w:szCs w:val="24"/>
        </w:rPr>
        <w:t xml:space="preserve">la </w:t>
      </w:r>
      <w:r w:rsidRPr="00474BBB">
        <w:rPr>
          <w:rFonts w:ascii="Times New Roman" w:hAnsi="Times New Roman" w:cs="Times New Roman"/>
          <w:sz w:val="24"/>
          <w:szCs w:val="24"/>
        </w:rPr>
        <w:t xml:space="preserve">requieren. De este último grupo de personas, el 25% prefieren que </w:t>
      </w:r>
      <w:r w:rsidR="005E1F83" w:rsidRPr="00474BBB">
        <w:rPr>
          <w:rFonts w:ascii="Times New Roman" w:hAnsi="Times New Roman" w:cs="Times New Roman"/>
          <w:sz w:val="24"/>
          <w:szCs w:val="24"/>
        </w:rPr>
        <w:t xml:space="preserve">el acompañamiento sea de </w:t>
      </w:r>
      <w:r w:rsidRPr="00474BBB">
        <w:rPr>
          <w:rFonts w:ascii="Times New Roman" w:hAnsi="Times New Roman" w:cs="Times New Roman"/>
          <w:sz w:val="24"/>
          <w:szCs w:val="24"/>
        </w:rPr>
        <w:t xml:space="preserve">atención familiar, mientras que el 75% de las personas prefieren que la </w:t>
      </w:r>
      <w:r w:rsidR="003F62EF" w:rsidRPr="00474BBB">
        <w:rPr>
          <w:rFonts w:ascii="Times New Roman" w:hAnsi="Times New Roman" w:cs="Times New Roman"/>
          <w:sz w:val="24"/>
          <w:szCs w:val="24"/>
        </w:rPr>
        <w:t>atención sea individual</w:t>
      </w:r>
      <w:r w:rsidRPr="00474BBB">
        <w:rPr>
          <w:rFonts w:ascii="Times New Roman" w:hAnsi="Times New Roman" w:cs="Times New Roman"/>
          <w:sz w:val="24"/>
          <w:szCs w:val="24"/>
        </w:rPr>
        <w:t xml:space="preserve">. </w:t>
      </w:r>
      <w:r w:rsidR="005E1F83" w:rsidRPr="00474BBB">
        <w:rPr>
          <w:rFonts w:ascii="Times New Roman" w:hAnsi="Times New Roman" w:cs="Times New Roman"/>
          <w:sz w:val="24"/>
          <w:szCs w:val="24"/>
        </w:rPr>
        <w:t xml:space="preserve">No hubo preferencias por el acompañamiento grupal o comunitario. </w:t>
      </w:r>
    </w:p>
    <w:p w14:paraId="0565C4B1" w14:textId="77777777" w:rsidR="003F62EF" w:rsidRPr="00474BBB" w:rsidRDefault="003F62EF" w:rsidP="0092389B">
      <w:pPr>
        <w:spacing w:line="360" w:lineRule="auto"/>
        <w:jc w:val="both"/>
        <w:rPr>
          <w:rFonts w:ascii="Times New Roman" w:hAnsi="Times New Roman" w:cs="Times New Roman"/>
          <w:sz w:val="24"/>
          <w:szCs w:val="24"/>
        </w:rPr>
      </w:pPr>
    </w:p>
    <w:p w14:paraId="2C376037" w14:textId="77777777" w:rsidR="00B850A9" w:rsidRPr="00474BBB" w:rsidRDefault="00B850A9" w:rsidP="00794A60">
      <w:pPr>
        <w:pStyle w:val="Tabla"/>
        <w:rPr>
          <w:rFonts w:ascii="Times New Roman" w:hAnsi="Times New Roman" w:cs="Times New Roman"/>
          <w:color w:val="auto"/>
        </w:rPr>
      </w:pPr>
      <w:bookmarkStart w:id="58" w:name="_Toc30512828"/>
      <w:r w:rsidRPr="00474BBB">
        <w:rPr>
          <w:rFonts w:ascii="Times New Roman" w:hAnsi="Times New Roman" w:cs="Times New Roman"/>
          <w:color w:val="auto"/>
        </w:rPr>
        <w:t xml:space="preserve">Tabla </w:t>
      </w:r>
      <w:r w:rsidR="003F62EF" w:rsidRPr="00474BBB">
        <w:rPr>
          <w:rFonts w:ascii="Times New Roman" w:hAnsi="Times New Roman" w:cs="Times New Roman"/>
          <w:i/>
          <w:iCs/>
          <w:color w:val="auto"/>
        </w:rPr>
        <w:t>8</w:t>
      </w:r>
      <w:r w:rsidRPr="00474BBB">
        <w:rPr>
          <w:rFonts w:ascii="Times New Roman" w:hAnsi="Times New Roman" w:cs="Times New Roman"/>
          <w:color w:val="auto"/>
        </w:rPr>
        <w:t>. Requerimiento de atención psicosocial y tipo de acompañamiento</w:t>
      </w:r>
      <w:bookmarkEnd w:id="58"/>
    </w:p>
    <w:tbl>
      <w:tblPr>
        <w:tblStyle w:val="Tablaconcuadrcula"/>
        <w:tblW w:w="7063" w:type="dxa"/>
        <w:jc w:val="center"/>
        <w:tblLook w:val="04A0" w:firstRow="1" w:lastRow="0" w:firstColumn="1" w:lastColumn="0" w:noHBand="0" w:noVBand="1"/>
      </w:tblPr>
      <w:tblGrid>
        <w:gridCol w:w="603"/>
        <w:gridCol w:w="503"/>
        <w:gridCol w:w="2150"/>
        <w:gridCol w:w="1701"/>
        <w:gridCol w:w="336"/>
        <w:gridCol w:w="1770"/>
      </w:tblGrid>
      <w:tr w:rsidR="00160294" w:rsidRPr="00474BBB" w14:paraId="7B1623C8" w14:textId="77777777" w:rsidTr="003F62EF">
        <w:trPr>
          <w:trHeight w:val="480"/>
          <w:jc w:val="center"/>
        </w:trPr>
        <w:tc>
          <w:tcPr>
            <w:tcW w:w="3256" w:type="dxa"/>
            <w:gridSpan w:val="3"/>
            <w:shd w:val="clear" w:color="auto" w:fill="D9D9D9" w:themeFill="background1" w:themeFillShade="D9"/>
            <w:hideMark/>
          </w:tcPr>
          <w:p w14:paraId="6372F45F" w14:textId="77777777" w:rsidR="00B850A9" w:rsidRPr="00474BBB" w:rsidRDefault="00B850A9" w:rsidP="00FF261E">
            <w:pPr>
              <w:spacing w:after="0" w:line="360" w:lineRule="auto"/>
              <w:jc w:val="center"/>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 xml:space="preserve">Requiere acompañamiento </w:t>
            </w:r>
          </w:p>
        </w:tc>
        <w:tc>
          <w:tcPr>
            <w:tcW w:w="3807" w:type="dxa"/>
            <w:gridSpan w:val="3"/>
            <w:shd w:val="clear" w:color="auto" w:fill="D9D9D9" w:themeFill="background1" w:themeFillShade="D9"/>
            <w:hideMark/>
          </w:tcPr>
          <w:p w14:paraId="4C15CAE9" w14:textId="77777777" w:rsidR="00B850A9" w:rsidRPr="00474BBB" w:rsidRDefault="00B850A9" w:rsidP="00FF261E">
            <w:pPr>
              <w:spacing w:after="0" w:line="360" w:lineRule="auto"/>
              <w:jc w:val="center"/>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Tipo de acompañamiento</w:t>
            </w:r>
          </w:p>
        </w:tc>
      </w:tr>
      <w:tr w:rsidR="00160294" w:rsidRPr="00474BBB" w14:paraId="6BD26E90" w14:textId="77777777" w:rsidTr="003F62EF">
        <w:trPr>
          <w:trHeight w:val="240"/>
          <w:jc w:val="center"/>
        </w:trPr>
        <w:tc>
          <w:tcPr>
            <w:tcW w:w="603" w:type="dxa"/>
            <w:noWrap/>
            <w:hideMark/>
          </w:tcPr>
          <w:p w14:paraId="1B67B961" w14:textId="77777777" w:rsidR="00B850A9" w:rsidRPr="00474BBB" w:rsidRDefault="00B850A9" w:rsidP="00FF261E">
            <w:pPr>
              <w:spacing w:after="0" w:line="360" w:lineRule="auto"/>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 </w:t>
            </w:r>
          </w:p>
        </w:tc>
        <w:tc>
          <w:tcPr>
            <w:tcW w:w="503" w:type="dxa"/>
            <w:noWrap/>
            <w:hideMark/>
          </w:tcPr>
          <w:p w14:paraId="753F6C51" w14:textId="77777777" w:rsidR="00B850A9" w:rsidRPr="00474BBB" w:rsidRDefault="00B850A9" w:rsidP="00FF261E">
            <w:pPr>
              <w:spacing w:after="0" w:line="360" w:lineRule="auto"/>
              <w:jc w:val="center"/>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w:t>
            </w:r>
          </w:p>
        </w:tc>
        <w:tc>
          <w:tcPr>
            <w:tcW w:w="2150" w:type="dxa"/>
            <w:noWrap/>
            <w:hideMark/>
          </w:tcPr>
          <w:p w14:paraId="1D2B5477" w14:textId="77777777" w:rsidR="00B850A9" w:rsidRPr="00474BBB" w:rsidRDefault="00B850A9" w:rsidP="00FF261E">
            <w:pPr>
              <w:spacing w:after="0" w:line="360" w:lineRule="auto"/>
              <w:jc w:val="center"/>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Participación</w:t>
            </w:r>
          </w:p>
        </w:tc>
        <w:tc>
          <w:tcPr>
            <w:tcW w:w="1701" w:type="dxa"/>
            <w:noWrap/>
            <w:hideMark/>
          </w:tcPr>
          <w:p w14:paraId="22542895" w14:textId="77777777" w:rsidR="00B850A9" w:rsidRPr="00474BBB" w:rsidRDefault="00B850A9" w:rsidP="00FF261E">
            <w:pPr>
              <w:spacing w:after="0" w:line="360" w:lineRule="auto"/>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 </w:t>
            </w:r>
          </w:p>
        </w:tc>
        <w:tc>
          <w:tcPr>
            <w:tcW w:w="336" w:type="dxa"/>
            <w:noWrap/>
            <w:hideMark/>
          </w:tcPr>
          <w:p w14:paraId="11A59D52" w14:textId="77777777" w:rsidR="00B850A9" w:rsidRPr="00474BBB" w:rsidRDefault="00B850A9" w:rsidP="00FF261E">
            <w:pPr>
              <w:spacing w:after="0" w:line="360" w:lineRule="auto"/>
              <w:jc w:val="center"/>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w:t>
            </w:r>
          </w:p>
        </w:tc>
        <w:tc>
          <w:tcPr>
            <w:tcW w:w="1770" w:type="dxa"/>
            <w:noWrap/>
            <w:hideMark/>
          </w:tcPr>
          <w:p w14:paraId="19910751" w14:textId="77777777" w:rsidR="00B850A9" w:rsidRPr="00474BBB" w:rsidRDefault="00B850A9" w:rsidP="00FF261E">
            <w:pPr>
              <w:spacing w:after="0" w:line="360" w:lineRule="auto"/>
              <w:jc w:val="center"/>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Participación</w:t>
            </w:r>
          </w:p>
        </w:tc>
      </w:tr>
      <w:tr w:rsidR="00160294" w:rsidRPr="00474BBB" w14:paraId="5CE9A378" w14:textId="77777777" w:rsidTr="003F62EF">
        <w:trPr>
          <w:trHeight w:val="240"/>
          <w:jc w:val="center"/>
        </w:trPr>
        <w:tc>
          <w:tcPr>
            <w:tcW w:w="603" w:type="dxa"/>
            <w:vMerge w:val="restart"/>
            <w:noWrap/>
            <w:hideMark/>
          </w:tcPr>
          <w:p w14:paraId="02E876BD" w14:textId="77777777" w:rsidR="00B850A9" w:rsidRPr="00474BBB" w:rsidRDefault="00B850A9" w:rsidP="00FF261E">
            <w:pPr>
              <w:spacing w:after="0" w:line="360" w:lineRule="auto"/>
              <w:jc w:val="center"/>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Si</w:t>
            </w:r>
          </w:p>
        </w:tc>
        <w:tc>
          <w:tcPr>
            <w:tcW w:w="503" w:type="dxa"/>
            <w:vMerge w:val="restart"/>
            <w:noWrap/>
            <w:hideMark/>
          </w:tcPr>
          <w:p w14:paraId="2B1FDDD8"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12</w:t>
            </w:r>
          </w:p>
        </w:tc>
        <w:tc>
          <w:tcPr>
            <w:tcW w:w="2150" w:type="dxa"/>
            <w:vMerge w:val="restart"/>
            <w:noWrap/>
            <w:hideMark/>
          </w:tcPr>
          <w:p w14:paraId="008E6F42"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55%</w:t>
            </w:r>
          </w:p>
        </w:tc>
        <w:tc>
          <w:tcPr>
            <w:tcW w:w="1701" w:type="dxa"/>
            <w:noWrap/>
            <w:hideMark/>
          </w:tcPr>
          <w:p w14:paraId="734EDB8A" w14:textId="77777777" w:rsidR="00B850A9" w:rsidRPr="00474BBB" w:rsidRDefault="00B850A9" w:rsidP="00FF261E">
            <w:pPr>
              <w:spacing w:after="0" w:line="360" w:lineRule="auto"/>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Familiar</w:t>
            </w:r>
          </w:p>
        </w:tc>
        <w:tc>
          <w:tcPr>
            <w:tcW w:w="336" w:type="dxa"/>
            <w:noWrap/>
            <w:hideMark/>
          </w:tcPr>
          <w:p w14:paraId="33492F8D"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3</w:t>
            </w:r>
          </w:p>
        </w:tc>
        <w:tc>
          <w:tcPr>
            <w:tcW w:w="1770" w:type="dxa"/>
            <w:noWrap/>
            <w:hideMark/>
          </w:tcPr>
          <w:p w14:paraId="19B20154"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25%</w:t>
            </w:r>
          </w:p>
        </w:tc>
      </w:tr>
      <w:tr w:rsidR="00160294" w:rsidRPr="00474BBB" w14:paraId="78C562B9" w14:textId="77777777" w:rsidTr="003F62EF">
        <w:trPr>
          <w:trHeight w:val="255"/>
          <w:jc w:val="center"/>
        </w:trPr>
        <w:tc>
          <w:tcPr>
            <w:tcW w:w="603" w:type="dxa"/>
            <w:vMerge/>
            <w:hideMark/>
          </w:tcPr>
          <w:p w14:paraId="0A311607" w14:textId="77777777" w:rsidR="00B850A9" w:rsidRPr="00474BBB" w:rsidRDefault="00B850A9" w:rsidP="00FF261E">
            <w:pPr>
              <w:spacing w:after="0" w:line="360" w:lineRule="auto"/>
              <w:rPr>
                <w:rFonts w:ascii="Times New Roman" w:eastAsia="Times New Roman" w:hAnsi="Times New Roman" w:cs="Times New Roman"/>
                <w:b/>
                <w:bCs/>
                <w:sz w:val="24"/>
                <w:szCs w:val="24"/>
              </w:rPr>
            </w:pPr>
          </w:p>
        </w:tc>
        <w:tc>
          <w:tcPr>
            <w:tcW w:w="503" w:type="dxa"/>
            <w:vMerge/>
            <w:hideMark/>
          </w:tcPr>
          <w:p w14:paraId="1826BF72" w14:textId="77777777" w:rsidR="00B850A9" w:rsidRPr="00474BBB" w:rsidRDefault="00B850A9" w:rsidP="00FF261E">
            <w:pPr>
              <w:spacing w:after="0" w:line="360" w:lineRule="auto"/>
              <w:rPr>
                <w:rFonts w:ascii="Times New Roman" w:eastAsia="Times New Roman" w:hAnsi="Times New Roman" w:cs="Times New Roman"/>
                <w:sz w:val="24"/>
                <w:szCs w:val="24"/>
              </w:rPr>
            </w:pPr>
          </w:p>
        </w:tc>
        <w:tc>
          <w:tcPr>
            <w:tcW w:w="2150" w:type="dxa"/>
            <w:vMerge/>
            <w:hideMark/>
          </w:tcPr>
          <w:p w14:paraId="218B3509" w14:textId="77777777" w:rsidR="00B850A9" w:rsidRPr="00474BBB" w:rsidRDefault="00B850A9" w:rsidP="00FF261E">
            <w:pPr>
              <w:spacing w:after="0" w:line="360" w:lineRule="auto"/>
              <w:rPr>
                <w:rFonts w:ascii="Times New Roman" w:eastAsia="Times New Roman" w:hAnsi="Times New Roman" w:cs="Times New Roman"/>
                <w:sz w:val="24"/>
                <w:szCs w:val="24"/>
              </w:rPr>
            </w:pPr>
          </w:p>
        </w:tc>
        <w:tc>
          <w:tcPr>
            <w:tcW w:w="1701" w:type="dxa"/>
            <w:noWrap/>
            <w:hideMark/>
          </w:tcPr>
          <w:p w14:paraId="747E4BB8" w14:textId="77777777" w:rsidR="00B850A9" w:rsidRPr="00474BBB" w:rsidRDefault="00B850A9" w:rsidP="00FF261E">
            <w:pPr>
              <w:spacing w:after="0" w:line="360" w:lineRule="auto"/>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Individual</w:t>
            </w:r>
          </w:p>
        </w:tc>
        <w:tc>
          <w:tcPr>
            <w:tcW w:w="336" w:type="dxa"/>
            <w:noWrap/>
            <w:hideMark/>
          </w:tcPr>
          <w:p w14:paraId="2C2BCD8D"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9</w:t>
            </w:r>
          </w:p>
        </w:tc>
        <w:tc>
          <w:tcPr>
            <w:tcW w:w="1770" w:type="dxa"/>
            <w:noWrap/>
            <w:hideMark/>
          </w:tcPr>
          <w:p w14:paraId="27796FDE"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75%</w:t>
            </w:r>
          </w:p>
        </w:tc>
      </w:tr>
      <w:tr w:rsidR="00160294" w:rsidRPr="00474BBB" w14:paraId="78FE40B6" w14:textId="77777777" w:rsidTr="003F62EF">
        <w:trPr>
          <w:trHeight w:val="315"/>
          <w:jc w:val="center"/>
        </w:trPr>
        <w:tc>
          <w:tcPr>
            <w:tcW w:w="603" w:type="dxa"/>
            <w:vMerge/>
            <w:hideMark/>
          </w:tcPr>
          <w:p w14:paraId="4769538F" w14:textId="77777777" w:rsidR="00B850A9" w:rsidRPr="00474BBB" w:rsidRDefault="00B850A9" w:rsidP="00FF261E">
            <w:pPr>
              <w:spacing w:after="0" w:line="360" w:lineRule="auto"/>
              <w:rPr>
                <w:rFonts w:ascii="Times New Roman" w:eastAsia="Times New Roman" w:hAnsi="Times New Roman" w:cs="Times New Roman"/>
                <w:b/>
                <w:bCs/>
                <w:sz w:val="24"/>
                <w:szCs w:val="24"/>
              </w:rPr>
            </w:pPr>
          </w:p>
        </w:tc>
        <w:tc>
          <w:tcPr>
            <w:tcW w:w="503" w:type="dxa"/>
            <w:vMerge/>
            <w:hideMark/>
          </w:tcPr>
          <w:p w14:paraId="2EB774A2" w14:textId="77777777" w:rsidR="00B850A9" w:rsidRPr="00474BBB" w:rsidRDefault="00B850A9" w:rsidP="00FF261E">
            <w:pPr>
              <w:spacing w:after="0" w:line="360" w:lineRule="auto"/>
              <w:rPr>
                <w:rFonts w:ascii="Times New Roman" w:eastAsia="Times New Roman" w:hAnsi="Times New Roman" w:cs="Times New Roman"/>
                <w:sz w:val="24"/>
                <w:szCs w:val="24"/>
              </w:rPr>
            </w:pPr>
          </w:p>
        </w:tc>
        <w:tc>
          <w:tcPr>
            <w:tcW w:w="2150" w:type="dxa"/>
            <w:vMerge/>
            <w:hideMark/>
          </w:tcPr>
          <w:p w14:paraId="4F0242F7" w14:textId="77777777" w:rsidR="00B850A9" w:rsidRPr="00474BBB" w:rsidRDefault="00B850A9" w:rsidP="00FF261E">
            <w:pPr>
              <w:spacing w:after="0" w:line="360" w:lineRule="auto"/>
              <w:rPr>
                <w:rFonts w:ascii="Times New Roman" w:eastAsia="Times New Roman" w:hAnsi="Times New Roman" w:cs="Times New Roman"/>
                <w:sz w:val="24"/>
                <w:szCs w:val="24"/>
              </w:rPr>
            </w:pPr>
          </w:p>
        </w:tc>
        <w:tc>
          <w:tcPr>
            <w:tcW w:w="1701" w:type="dxa"/>
            <w:noWrap/>
            <w:hideMark/>
          </w:tcPr>
          <w:p w14:paraId="24CFEEF3" w14:textId="77777777" w:rsidR="00B850A9" w:rsidRPr="00474BBB" w:rsidRDefault="00B850A9" w:rsidP="00FF261E">
            <w:pPr>
              <w:spacing w:after="0" w:line="360" w:lineRule="auto"/>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Grupal</w:t>
            </w:r>
          </w:p>
        </w:tc>
        <w:tc>
          <w:tcPr>
            <w:tcW w:w="336" w:type="dxa"/>
            <w:noWrap/>
            <w:hideMark/>
          </w:tcPr>
          <w:p w14:paraId="580EA55C"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0</w:t>
            </w:r>
          </w:p>
        </w:tc>
        <w:tc>
          <w:tcPr>
            <w:tcW w:w="1770" w:type="dxa"/>
            <w:noWrap/>
            <w:hideMark/>
          </w:tcPr>
          <w:p w14:paraId="44EAA665"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0%</w:t>
            </w:r>
          </w:p>
        </w:tc>
      </w:tr>
      <w:tr w:rsidR="00160294" w:rsidRPr="00474BBB" w14:paraId="1973726F" w14:textId="77777777" w:rsidTr="003F62EF">
        <w:trPr>
          <w:trHeight w:val="240"/>
          <w:jc w:val="center"/>
        </w:trPr>
        <w:tc>
          <w:tcPr>
            <w:tcW w:w="603" w:type="dxa"/>
            <w:vMerge/>
            <w:hideMark/>
          </w:tcPr>
          <w:p w14:paraId="4D058605" w14:textId="77777777" w:rsidR="00B850A9" w:rsidRPr="00474BBB" w:rsidRDefault="00B850A9" w:rsidP="00FF261E">
            <w:pPr>
              <w:spacing w:after="0" w:line="360" w:lineRule="auto"/>
              <w:rPr>
                <w:rFonts w:ascii="Times New Roman" w:eastAsia="Times New Roman" w:hAnsi="Times New Roman" w:cs="Times New Roman"/>
                <w:b/>
                <w:bCs/>
                <w:sz w:val="24"/>
                <w:szCs w:val="24"/>
              </w:rPr>
            </w:pPr>
          </w:p>
        </w:tc>
        <w:tc>
          <w:tcPr>
            <w:tcW w:w="503" w:type="dxa"/>
            <w:vMerge/>
            <w:hideMark/>
          </w:tcPr>
          <w:p w14:paraId="67F34A0D" w14:textId="77777777" w:rsidR="00B850A9" w:rsidRPr="00474BBB" w:rsidRDefault="00B850A9" w:rsidP="00FF261E">
            <w:pPr>
              <w:spacing w:after="0" w:line="360" w:lineRule="auto"/>
              <w:rPr>
                <w:rFonts w:ascii="Times New Roman" w:eastAsia="Times New Roman" w:hAnsi="Times New Roman" w:cs="Times New Roman"/>
                <w:sz w:val="24"/>
                <w:szCs w:val="24"/>
              </w:rPr>
            </w:pPr>
          </w:p>
        </w:tc>
        <w:tc>
          <w:tcPr>
            <w:tcW w:w="2150" w:type="dxa"/>
            <w:vMerge/>
            <w:hideMark/>
          </w:tcPr>
          <w:p w14:paraId="7B6CC590" w14:textId="77777777" w:rsidR="00B850A9" w:rsidRPr="00474BBB" w:rsidRDefault="00B850A9" w:rsidP="00FF261E">
            <w:pPr>
              <w:spacing w:after="0" w:line="360" w:lineRule="auto"/>
              <w:rPr>
                <w:rFonts w:ascii="Times New Roman" w:eastAsia="Times New Roman" w:hAnsi="Times New Roman" w:cs="Times New Roman"/>
                <w:sz w:val="24"/>
                <w:szCs w:val="24"/>
              </w:rPr>
            </w:pPr>
          </w:p>
        </w:tc>
        <w:tc>
          <w:tcPr>
            <w:tcW w:w="1701" w:type="dxa"/>
            <w:noWrap/>
            <w:hideMark/>
          </w:tcPr>
          <w:p w14:paraId="16E41449" w14:textId="77777777" w:rsidR="00B850A9" w:rsidRPr="00474BBB" w:rsidRDefault="00B850A9" w:rsidP="00FF261E">
            <w:pPr>
              <w:spacing w:after="0" w:line="360" w:lineRule="auto"/>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Comunitaria</w:t>
            </w:r>
          </w:p>
        </w:tc>
        <w:tc>
          <w:tcPr>
            <w:tcW w:w="336" w:type="dxa"/>
            <w:noWrap/>
            <w:hideMark/>
          </w:tcPr>
          <w:p w14:paraId="46EAE872"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0</w:t>
            </w:r>
          </w:p>
        </w:tc>
        <w:tc>
          <w:tcPr>
            <w:tcW w:w="1770" w:type="dxa"/>
            <w:noWrap/>
            <w:hideMark/>
          </w:tcPr>
          <w:p w14:paraId="3CE43288"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0%</w:t>
            </w:r>
          </w:p>
        </w:tc>
      </w:tr>
      <w:tr w:rsidR="00160294" w:rsidRPr="00474BBB" w14:paraId="2FF15DC1" w14:textId="77777777" w:rsidTr="003F62EF">
        <w:trPr>
          <w:trHeight w:val="240"/>
          <w:jc w:val="center"/>
        </w:trPr>
        <w:tc>
          <w:tcPr>
            <w:tcW w:w="603" w:type="dxa"/>
            <w:noWrap/>
            <w:hideMark/>
          </w:tcPr>
          <w:p w14:paraId="7CF9DCCB" w14:textId="77777777" w:rsidR="00B850A9" w:rsidRPr="00474BBB" w:rsidRDefault="00B850A9" w:rsidP="00FF261E">
            <w:pPr>
              <w:spacing w:after="0" w:line="360" w:lineRule="auto"/>
              <w:jc w:val="center"/>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No</w:t>
            </w:r>
          </w:p>
        </w:tc>
        <w:tc>
          <w:tcPr>
            <w:tcW w:w="503" w:type="dxa"/>
            <w:noWrap/>
            <w:hideMark/>
          </w:tcPr>
          <w:p w14:paraId="18985B19"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10</w:t>
            </w:r>
          </w:p>
        </w:tc>
        <w:tc>
          <w:tcPr>
            <w:tcW w:w="2150" w:type="dxa"/>
            <w:noWrap/>
            <w:hideMark/>
          </w:tcPr>
          <w:p w14:paraId="27EB9198" w14:textId="77777777" w:rsidR="00B850A9" w:rsidRPr="00474BBB" w:rsidRDefault="00B850A9" w:rsidP="00FF261E">
            <w:pPr>
              <w:spacing w:after="0" w:line="360" w:lineRule="auto"/>
              <w:jc w:val="center"/>
              <w:rPr>
                <w:rFonts w:ascii="Times New Roman" w:eastAsia="Times New Roman" w:hAnsi="Times New Roman" w:cs="Times New Roman"/>
                <w:sz w:val="24"/>
                <w:szCs w:val="24"/>
              </w:rPr>
            </w:pPr>
            <w:r w:rsidRPr="00474BBB">
              <w:rPr>
                <w:rFonts w:ascii="Times New Roman" w:eastAsia="Times New Roman" w:hAnsi="Times New Roman" w:cs="Times New Roman"/>
                <w:sz w:val="24"/>
                <w:szCs w:val="24"/>
              </w:rPr>
              <w:t>45%</w:t>
            </w:r>
          </w:p>
        </w:tc>
        <w:tc>
          <w:tcPr>
            <w:tcW w:w="3807" w:type="dxa"/>
            <w:gridSpan w:val="3"/>
            <w:noWrap/>
            <w:hideMark/>
          </w:tcPr>
          <w:p w14:paraId="133D40F3" w14:textId="77777777" w:rsidR="00B850A9" w:rsidRPr="00474BBB" w:rsidRDefault="00B850A9" w:rsidP="00FF261E">
            <w:pPr>
              <w:spacing w:after="0" w:line="360" w:lineRule="auto"/>
              <w:jc w:val="center"/>
              <w:rPr>
                <w:rFonts w:ascii="Times New Roman" w:eastAsia="Times New Roman" w:hAnsi="Times New Roman" w:cs="Times New Roman"/>
                <w:b/>
                <w:bCs/>
                <w:sz w:val="24"/>
                <w:szCs w:val="24"/>
              </w:rPr>
            </w:pPr>
            <w:r w:rsidRPr="00474BBB">
              <w:rPr>
                <w:rFonts w:ascii="Times New Roman" w:eastAsia="Times New Roman" w:hAnsi="Times New Roman" w:cs="Times New Roman"/>
                <w:b/>
                <w:bCs/>
                <w:sz w:val="24"/>
                <w:szCs w:val="24"/>
              </w:rPr>
              <w:t> </w:t>
            </w:r>
          </w:p>
        </w:tc>
      </w:tr>
    </w:tbl>
    <w:p w14:paraId="59A686C9" w14:textId="77777777" w:rsidR="00B850A9" w:rsidRPr="00474BBB" w:rsidRDefault="00B850A9" w:rsidP="00FF261E">
      <w:pPr>
        <w:spacing w:after="120" w:line="360" w:lineRule="auto"/>
        <w:jc w:val="center"/>
        <w:rPr>
          <w:rFonts w:ascii="Times New Roman" w:hAnsi="Times New Roman" w:cs="Times New Roman"/>
          <w:sz w:val="20"/>
        </w:rPr>
      </w:pPr>
      <w:r w:rsidRPr="00474BBB">
        <w:rPr>
          <w:rFonts w:ascii="Times New Roman" w:hAnsi="Times New Roman" w:cs="Times New Roman"/>
          <w:sz w:val="20"/>
        </w:rPr>
        <w:t>Fuente: Elaboración propia a partir de datos UARIV, 2019</w:t>
      </w:r>
    </w:p>
    <w:p w14:paraId="648DA668" w14:textId="77777777" w:rsidR="003F62EF" w:rsidRPr="00474BBB" w:rsidRDefault="003F62EF" w:rsidP="00FF261E">
      <w:pPr>
        <w:spacing w:after="120" w:line="360" w:lineRule="auto"/>
        <w:jc w:val="center"/>
        <w:rPr>
          <w:rFonts w:ascii="Times New Roman" w:hAnsi="Times New Roman" w:cs="Times New Roman"/>
          <w:sz w:val="24"/>
          <w:szCs w:val="24"/>
        </w:rPr>
      </w:pPr>
    </w:p>
    <w:p w14:paraId="2935D85F" w14:textId="77777777" w:rsidR="005E1F83" w:rsidRPr="00474BBB" w:rsidRDefault="00B90610" w:rsidP="005E1F83">
      <w:pPr>
        <w:spacing w:after="120" w:line="360" w:lineRule="auto"/>
        <w:jc w:val="both"/>
        <w:rPr>
          <w:rFonts w:ascii="Times New Roman" w:hAnsi="Times New Roman" w:cs="Times New Roman"/>
          <w:sz w:val="24"/>
          <w:szCs w:val="24"/>
        </w:rPr>
      </w:pPr>
      <w:r w:rsidRPr="00474BBB">
        <w:rPr>
          <w:rFonts w:ascii="Times New Roman" w:hAnsi="Times New Roman" w:cs="Times New Roman"/>
          <w:sz w:val="24"/>
          <w:szCs w:val="24"/>
        </w:rPr>
        <w:t>E</w:t>
      </w:r>
      <w:r w:rsidR="005E1F83" w:rsidRPr="00474BBB">
        <w:rPr>
          <w:rFonts w:ascii="Times New Roman" w:hAnsi="Times New Roman" w:cs="Times New Roman"/>
          <w:sz w:val="24"/>
          <w:szCs w:val="24"/>
        </w:rPr>
        <w:t xml:space="preserve">n el módulo de retorno y reubicación se indaga por la coordinación entre las entidades del Estado, encargadas de la rehabilitación de las personas, con las autoridades tradicionales (Gráfico 20). Los resultados muestran que el 94% de las personas afirman que no ha habido coordinación entre estas entidades, mientras que el 6% afirman que sí la hubo. </w:t>
      </w:r>
    </w:p>
    <w:p w14:paraId="11BA8044" w14:textId="77777777" w:rsidR="003F62EF" w:rsidRPr="00474BBB" w:rsidRDefault="003F62EF">
      <w:pPr>
        <w:spacing w:after="200" w:line="276" w:lineRule="auto"/>
        <w:rPr>
          <w:rFonts w:ascii="Times New Roman" w:hAnsi="Times New Roman" w:cs="Times New Roman"/>
          <w:b/>
          <w:sz w:val="24"/>
        </w:rPr>
      </w:pPr>
      <w:r w:rsidRPr="00474BBB">
        <w:rPr>
          <w:rFonts w:ascii="Times New Roman" w:hAnsi="Times New Roman" w:cs="Times New Roman"/>
        </w:rPr>
        <w:br w:type="page"/>
      </w:r>
    </w:p>
    <w:p w14:paraId="3AD77CAE" w14:textId="77777777" w:rsidR="00B850A9" w:rsidRPr="00474BBB" w:rsidRDefault="00B850A9" w:rsidP="00474BBB">
      <w:pPr>
        <w:pStyle w:val="Grficas"/>
      </w:pPr>
      <w:bookmarkStart w:id="59" w:name="_Toc30512815"/>
      <w:r w:rsidRPr="00474BBB">
        <w:lastRenderedPageBreak/>
        <w:t xml:space="preserve">Gráfico </w:t>
      </w:r>
      <w:r w:rsidR="005E1F83" w:rsidRPr="00474BBB">
        <w:t>20</w:t>
      </w:r>
      <w:r w:rsidRPr="00474BBB">
        <w:t>. Coordinación entre el Estado y las autoridades tradicionales para la rehabilitación</w:t>
      </w:r>
      <w:bookmarkEnd w:id="59"/>
    </w:p>
    <w:p w14:paraId="77D70017" w14:textId="77777777" w:rsidR="005E1F83" w:rsidRPr="00474BBB" w:rsidRDefault="005E1F83" w:rsidP="00474BBB">
      <w:pPr>
        <w:pStyle w:val="Grficas"/>
      </w:pPr>
    </w:p>
    <w:p w14:paraId="0E2B6D3E" w14:textId="77777777" w:rsidR="00B850A9" w:rsidRPr="00474BBB" w:rsidRDefault="00B850A9" w:rsidP="00FF261E">
      <w:pPr>
        <w:spacing w:after="120" w:line="360" w:lineRule="auto"/>
        <w:jc w:val="center"/>
        <w:rPr>
          <w:rFonts w:ascii="Times New Roman" w:hAnsi="Times New Roman" w:cs="Times New Roman"/>
          <w:sz w:val="24"/>
          <w:szCs w:val="24"/>
        </w:rPr>
      </w:pPr>
      <w:r w:rsidRPr="00474BBB">
        <w:rPr>
          <w:rFonts w:ascii="Times New Roman" w:hAnsi="Times New Roman" w:cs="Times New Roman"/>
          <w:noProof/>
          <w:lang w:eastAsia="es-CO"/>
        </w:rPr>
        <w:drawing>
          <wp:inline distT="0" distB="0" distL="0" distR="0" wp14:anchorId="263163E0" wp14:editId="4FD1534D">
            <wp:extent cx="4320000" cy="2520000"/>
            <wp:effectExtent l="0" t="0" r="4445" b="13970"/>
            <wp:docPr id="41" name="Gráfico 41">
              <a:extLst xmlns:a="http://schemas.openxmlformats.org/drawingml/2006/main">
                <a:ext uri="{FF2B5EF4-FFF2-40B4-BE49-F238E27FC236}">
                  <a16:creationId xmlns:a16="http://schemas.microsoft.com/office/drawing/2014/main" id="{45A3EB4A-6CCA-4592-8F47-1A5F6F9242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30A92CE" w14:textId="77777777" w:rsidR="00B850A9" w:rsidRPr="00474BBB" w:rsidRDefault="00B850A9" w:rsidP="00FF261E">
      <w:pPr>
        <w:spacing w:after="120" w:line="360" w:lineRule="auto"/>
        <w:jc w:val="center"/>
        <w:rPr>
          <w:rFonts w:ascii="Times New Roman" w:hAnsi="Times New Roman" w:cs="Times New Roman"/>
          <w:sz w:val="20"/>
        </w:rPr>
      </w:pPr>
      <w:r w:rsidRPr="00474BBB">
        <w:rPr>
          <w:rFonts w:ascii="Times New Roman" w:hAnsi="Times New Roman" w:cs="Times New Roman"/>
          <w:sz w:val="20"/>
        </w:rPr>
        <w:t xml:space="preserve">Fuente: Elaboración propia a partir de datos UARIV, 2019 </w:t>
      </w:r>
    </w:p>
    <w:p w14:paraId="37AEB3EA" w14:textId="77777777" w:rsidR="008D2D8B" w:rsidRPr="00474BBB" w:rsidRDefault="008D2D8B" w:rsidP="00FF261E">
      <w:pPr>
        <w:spacing w:after="120" w:line="360" w:lineRule="auto"/>
        <w:jc w:val="center"/>
        <w:rPr>
          <w:rFonts w:ascii="Times New Roman" w:hAnsi="Times New Roman" w:cs="Times New Roman"/>
          <w:sz w:val="20"/>
        </w:rPr>
      </w:pPr>
    </w:p>
    <w:p w14:paraId="4438F1FF" w14:textId="77777777" w:rsidR="008D2D8B" w:rsidRPr="00474BBB" w:rsidRDefault="008D2D8B" w:rsidP="00FF261E">
      <w:pPr>
        <w:spacing w:after="120" w:line="360" w:lineRule="auto"/>
        <w:jc w:val="center"/>
        <w:rPr>
          <w:rFonts w:ascii="Times New Roman" w:hAnsi="Times New Roman" w:cs="Times New Roman"/>
          <w:sz w:val="20"/>
        </w:rPr>
      </w:pPr>
    </w:p>
    <w:p w14:paraId="57A8A33E" w14:textId="77777777" w:rsidR="00B850A9" w:rsidRPr="00474BBB" w:rsidRDefault="003F62EF" w:rsidP="00FF261E">
      <w:pPr>
        <w:pStyle w:val="Ttulo3"/>
        <w:spacing w:before="0" w:afterLines="120" w:after="288" w:line="360" w:lineRule="auto"/>
        <w:rPr>
          <w:rFonts w:cs="Times New Roman"/>
        </w:rPr>
      </w:pPr>
      <w:bookmarkStart w:id="60" w:name="_Toc30512793"/>
      <w:r w:rsidRPr="00474BBB">
        <w:rPr>
          <w:rFonts w:cs="Times New Roman"/>
        </w:rPr>
        <w:t xml:space="preserve">3.10 </w:t>
      </w:r>
      <w:r w:rsidR="00B850A9" w:rsidRPr="00474BBB">
        <w:rPr>
          <w:rFonts w:cs="Times New Roman"/>
        </w:rPr>
        <w:t>Fuerza de trabajo</w:t>
      </w:r>
      <w:bookmarkEnd w:id="60"/>
    </w:p>
    <w:p w14:paraId="7B8B7908" w14:textId="77777777" w:rsidR="00B850A9" w:rsidRPr="00474BBB" w:rsidRDefault="00B850A9" w:rsidP="00FF261E">
      <w:pPr>
        <w:spacing w:afterLines="120" w:after="288" w:line="360" w:lineRule="auto"/>
        <w:jc w:val="both"/>
        <w:rPr>
          <w:rFonts w:ascii="Times New Roman" w:hAnsi="Times New Roman" w:cs="Times New Roman"/>
          <w:sz w:val="24"/>
          <w:szCs w:val="24"/>
        </w:rPr>
      </w:pPr>
      <w:r w:rsidRPr="00474BBB">
        <w:rPr>
          <w:rFonts w:ascii="Times New Roman" w:hAnsi="Times New Roman" w:cs="Times New Roman"/>
          <w:sz w:val="24"/>
          <w:szCs w:val="24"/>
        </w:rPr>
        <w:t>En este módulo, se analiza</w:t>
      </w:r>
      <w:r w:rsidR="005B16DF" w:rsidRPr="00474BBB">
        <w:rPr>
          <w:rFonts w:ascii="Times New Roman" w:hAnsi="Times New Roman" w:cs="Times New Roman"/>
          <w:sz w:val="24"/>
          <w:szCs w:val="24"/>
        </w:rPr>
        <w:t>n</w:t>
      </w:r>
      <w:r w:rsidRPr="00474BBB">
        <w:rPr>
          <w:rFonts w:ascii="Times New Roman" w:hAnsi="Times New Roman" w:cs="Times New Roman"/>
          <w:sz w:val="24"/>
          <w:szCs w:val="24"/>
        </w:rPr>
        <w:t xml:space="preserve"> las características laborales de la población víctima del conflicto armado, indagando por: las actividades en las que las personas dedican mayor parte del tiempo, el deseo de conseguir un trabajo remunerado o instalar un negocio y si las personas cotizan a un fondo de pensiones. Es importante resaltar que para el análisis se excluye a las personas con edades comprendidas entre los 0 y 10 años, dado que las estadísticas de empleo que realiza el DANE, regularmente, se toma como Población en Edad de Trabajar (PET) a los mayores de 12 años en zonas urbanas y a los mayores de 10 años en </w:t>
      </w:r>
      <w:r w:rsidR="005B16DF" w:rsidRPr="00474BBB">
        <w:rPr>
          <w:rFonts w:ascii="Times New Roman" w:hAnsi="Times New Roman" w:cs="Times New Roman"/>
          <w:sz w:val="24"/>
          <w:szCs w:val="24"/>
        </w:rPr>
        <w:t>las zonas rurales. (Lora, 2016).</w:t>
      </w:r>
    </w:p>
    <w:p w14:paraId="30AF1D3F" w14:textId="77777777" w:rsidR="00B850A9" w:rsidRPr="00474BBB" w:rsidRDefault="00B850A9" w:rsidP="00FF261E">
      <w:pPr>
        <w:spacing w:afterLines="120" w:after="288"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En cuanto a la pregunta de la actividad en la que las personas encuestadas ocuparon la mayor parte del tiempo se dieron como opciones de respuesta: oficios del hogar, trabajando, estudiando, otra actividad, buscando trabajo, incapacitado permanente para </w:t>
      </w:r>
      <w:r w:rsidRPr="00474BBB">
        <w:rPr>
          <w:rFonts w:ascii="Times New Roman" w:hAnsi="Times New Roman" w:cs="Times New Roman"/>
          <w:sz w:val="24"/>
          <w:szCs w:val="24"/>
        </w:rPr>
        <w:lastRenderedPageBreak/>
        <w:t xml:space="preserve">trabajar o si trabaja en los oficios propios de su comunidad. Los resultados se muestran en el </w:t>
      </w:r>
      <w:r w:rsidR="005B16DF" w:rsidRPr="00474BBB">
        <w:rPr>
          <w:rFonts w:ascii="Times New Roman" w:hAnsi="Times New Roman" w:cs="Times New Roman"/>
          <w:sz w:val="24"/>
          <w:szCs w:val="24"/>
        </w:rPr>
        <w:t>Gráfico 21</w:t>
      </w:r>
      <w:r w:rsidRPr="00474BBB">
        <w:rPr>
          <w:rFonts w:ascii="Times New Roman" w:hAnsi="Times New Roman" w:cs="Times New Roman"/>
          <w:sz w:val="24"/>
          <w:szCs w:val="24"/>
        </w:rPr>
        <w:t xml:space="preserve">:  </w:t>
      </w:r>
    </w:p>
    <w:p w14:paraId="4901BEBF" w14:textId="77777777" w:rsidR="00B850A9" w:rsidRPr="00474BBB" w:rsidRDefault="00B850A9" w:rsidP="00FF261E">
      <w:pPr>
        <w:pStyle w:val="Descripcin"/>
        <w:keepNext/>
        <w:spacing w:afterLines="120" w:after="288" w:line="360" w:lineRule="auto"/>
        <w:jc w:val="center"/>
        <w:rPr>
          <w:rFonts w:ascii="Times New Roman" w:hAnsi="Times New Roman" w:cs="Times New Roman"/>
          <w:b w:val="0"/>
          <w:bCs w:val="0"/>
          <w:i/>
          <w:iCs/>
          <w:color w:val="auto"/>
          <w:sz w:val="24"/>
          <w:szCs w:val="24"/>
        </w:rPr>
      </w:pPr>
      <w:bookmarkStart w:id="61" w:name="_Toc30512816"/>
      <w:r w:rsidRPr="00474BBB">
        <w:rPr>
          <w:rStyle w:val="GrficasCar"/>
          <w:b/>
          <w:color w:val="auto"/>
        </w:rPr>
        <w:t xml:space="preserve">Gráfico </w:t>
      </w:r>
      <w:r w:rsidR="00474BBB" w:rsidRPr="00474BBB">
        <w:rPr>
          <w:rStyle w:val="GrficasCar"/>
          <w:b/>
          <w:color w:val="auto"/>
        </w:rPr>
        <w:t>21</w:t>
      </w:r>
      <w:r w:rsidRPr="00474BBB">
        <w:rPr>
          <w:rStyle w:val="GrficasCar"/>
          <w:b/>
          <w:color w:val="auto"/>
        </w:rPr>
        <w:t>. Actividades donde ocuparon mayor parte del tiemp</w:t>
      </w:r>
      <w:bookmarkEnd w:id="61"/>
      <w:r w:rsidRPr="00474BBB">
        <w:rPr>
          <w:rFonts w:ascii="Times New Roman" w:hAnsi="Times New Roman" w:cs="Times New Roman"/>
          <w:color w:val="auto"/>
          <w:sz w:val="24"/>
          <w:szCs w:val="24"/>
        </w:rPr>
        <w:t>o</w:t>
      </w:r>
    </w:p>
    <w:p w14:paraId="62FF7C74" w14:textId="77777777" w:rsidR="00B850A9" w:rsidRPr="00474BBB" w:rsidRDefault="00B850A9" w:rsidP="00FF261E">
      <w:pPr>
        <w:spacing w:afterLines="120" w:after="288" w:line="360" w:lineRule="auto"/>
        <w:jc w:val="center"/>
        <w:rPr>
          <w:rFonts w:ascii="Times New Roman" w:hAnsi="Times New Roman" w:cs="Times New Roman"/>
          <w:sz w:val="20"/>
        </w:rPr>
      </w:pPr>
      <w:r w:rsidRPr="00474BBB">
        <w:rPr>
          <w:rFonts w:ascii="Times New Roman" w:hAnsi="Times New Roman" w:cs="Times New Roman"/>
          <w:noProof/>
          <w:lang w:eastAsia="es-CO"/>
        </w:rPr>
        <w:drawing>
          <wp:inline distT="0" distB="0" distL="0" distR="0" wp14:anchorId="2C75A364" wp14:editId="3809F4D1">
            <wp:extent cx="4320000" cy="2520000"/>
            <wp:effectExtent l="0" t="0" r="4445" b="13970"/>
            <wp:docPr id="42" name="Gráfico 42">
              <a:extLst xmlns:a="http://schemas.openxmlformats.org/drawingml/2006/main">
                <a:ext uri="{FF2B5EF4-FFF2-40B4-BE49-F238E27FC236}">
                  <a16:creationId xmlns:a16="http://schemas.microsoft.com/office/drawing/2014/main" id="{83301C29-C667-4303-947A-FA5EAB38CD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E564A86" w14:textId="77777777" w:rsidR="00B850A9" w:rsidRPr="00474BBB" w:rsidRDefault="00B850A9" w:rsidP="00FF261E">
      <w:pPr>
        <w:spacing w:afterLines="120" w:after="288" w:line="360" w:lineRule="auto"/>
        <w:jc w:val="center"/>
        <w:rPr>
          <w:rFonts w:ascii="Times New Roman" w:hAnsi="Times New Roman" w:cs="Times New Roman"/>
          <w:sz w:val="20"/>
        </w:rPr>
      </w:pPr>
      <w:r w:rsidRPr="00474BBB">
        <w:rPr>
          <w:rFonts w:ascii="Times New Roman" w:hAnsi="Times New Roman" w:cs="Times New Roman"/>
          <w:sz w:val="20"/>
        </w:rPr>
        <w:t xml:space="preserve">Fuente: Elaboración propia a partir de datos UARIV, 2019 </w:t>
      </w:r>
    </w:p>
    <w:p w14:paraId="4F75F575" w14:textId="77777777" w:rsidR="00B850A9" w:rsidRPr="00474BBB" w:rsidRDefault="00B850A9" w:rsidP="00FF261E">
      <w:pPr>
        <w:spacing w:afterLines="120" w:after="288" w:line="360" w:lineRule="auto"/>
        <w:jc w:val="both"/>
        <w:rPr>
          <w:rFonts w:ascii="Times New Roman" w:hAnsi="Times New Roman" w:cs="Times New Roman"/>
          <w:sz w:val="24"/>
        </w:rPr>
      </w:pPr>
      <w:r w:rsidRPr="00474BBB">
        <w:rPr>
          <w:rFonts w:ascii="Times New Roman" w:hAnsi="Times New Roman" w:cs="Times New Roman"/>
          <w:sz w:val="24"/>
        </w:rPr>
        <w:t xml:space="preserve">El grafico anterior, muestra que la mayor parte de las personas encuestadas, realizan oficios del hogar, con una participación del 35%, le siguen las personas que están buscando trabajo con un 32%, y el 24% de las personas </w:t>
      </w:r>
      <w:r w:rsidR="005B16DF" w:rsidRPr="00474BBB">
        <w:rPr>
          <w:rFonts w:ascii="Times New Roman" w:hAnsi="Times New Roman" w:cs="Times New Roman"/>
          <w:sz w:val="24"/>
        </w:rPr>
        <w:t xml:space="preserve">indicaron que estaban </w:t>
      </w:r>
      <w:r w:rsidRPr="00474BBB">
        <w:rPr>
          <w:rFonts w:ascii="Times New Roman" w:hAnsi="Times New Roman" w:cs="Times New Roman"/>
          <w:sz w:val="24"/>
        </w:rPr>
        <w:t>trabajando. Existe un 3% de población que realiza otro tipo de actividades.</w:t>
      </w:r>
    </w:p>
    <w:p w14:paraId="7B56703A" w14:textId="77777777" w:rsidR="00B850A9" w:rsidRPr="00474BBB" w:rsidRDefault="00B850A9" w:rsidP="00FF261E">
      <w:pPr>
        <w:spacing w:afterLines="120" w:after="288" w:line="360" w:lineRule="auto"/>
        <w:jc w:val="both"/>
        <w:rPr>
          <w:rFonts w:ascii="Times New Roman" w:hAnsi="Times New Roman" w:cs="Times New Roman"/>
          <w:sz w:val="24"/>
        </w:rPr>
      </w:pPr>
      <w:r w:rsidRPr="00474BBB">
        <w:rPr>
          <w:rFonts w:ascii="Times New Roman" w:hAnsi="Times New Roman" w:cs="Times New Roman"/>
          <w:sz w:val="24"/>
        </w:rPr>
        <w:t xml:space="preserve">En cuanto a las preguntas sobre ocupación de tiempo, la tenencia de trabajo o negocio, el trabajo no pago, y la búsqueda de trabajo, de las personas quienes realizan una actividad diferente a estar trabajando, se obtuvieron los siguientes resultados: </w:t>
      </w:r>
    </w:p>
    <w:p w14:paraId="3E1C6266" w14:textId="77777777" w:rsidR="003F62EF" w:rsidRPr="00474BBB" w:rsidRDefault="003F62EF">
      <w:pPr>
        <w:spacing w:after="200" w:line="276" w:lineRule="auto"/>
        <w:rPr>
          <w:rFonts w:ascii="Times New Roman" w:hAnsi="Times New Roman" w:cs="Times New Roman"/>
          <w:b/>
          <w:bCs/>
          <w:sz w:val="24"/>
          <w:szCs w:val="24"/>
        </w:rPr>
      </w:pPr>
      <w:r w:rsidRPr="00474BBB">
        <w:rPr>
          <w:rFonts w:ascii="Times New Roman" w:hAnsi="Times New Roman" w:cs="Times New Roman"/>
        </w:rPr>
        <w:br w:type="page"/>
      </w:r>
    </w:p>
    <w:p w14:paraId="61F7AA4F" w14:textId="77777777" w:rsidR="00B850A9" w:rsidRPr="00474BBB" w:rsidRDefault="00B850A9" w:rsidP="00FF4346">
      <w:pPr>
        <w:pStyle w:val="Tabla"/>
        <w:rPr>
          <w:rFonts w:ascii="Times New Roman" w:hAnsi="Times New Roman" w:cs="Times New Roman"/>
          <w:color w:val="auto"/>
          <w:sz w:val="20"/>
        </w:rPr>
      </w:pPr>
      <w:bookmarkStart w:id="62" w:name="_Toc30512829"/>
      <w:r w:rsidRPr="00474BBB">
        <w:rPr>
          <w:rFonts w:ascii="Times New Roman" w:hAnsi="Times New Roman" w:cs="Times New Roman"/>
          <w:color w:val="auto"/>
        </w:rPr>
        <w:lastRenderedPageBreak/>
        <w:t xml:space="preserve">Tabla </w:t>
      </w:r>
      <w:r w:rsidR="003F62EF" w:rsidRPr="00474BBB">
        <w:rPr>
          <w:rFonts w:ascii="Times New Roman" w:hAnsi="Times New Roman" w:cs="Times New Roman"/>
          <w:color w:val="auto"/>
        </w:rPr>
        <w:t>9</w:t>
      </w:r>
      <w:r w:rsidRPr="00474BBB">
        <w:rPr>
          <w:rFonts w:ascii="Times New Roman" w:hAnsi="Times New Roman" w:cs="Times New Roman"/>
          <w:color w:val="auto"/>
        </w:rPr>
        <w:t>. Ocupación de tiempo, tenencia de trabajo o negocio, trabajo no pago, búsqueda de trabajo</w:t>
      </w:r>
      <w:bookmarkEnd w:id="62"/>
    </w:p>
    <w:tbl>
      <w:tblPr>
        <w:tblStyle w:val="Tablaconcuadrcula"/>
        <w:tblW w:w="7650" w:type="dxa"/>
        <w:jc w:val="center"/>
        <w:tblLook w:val="04A0" w:firstRow="1" w:lastRow="0" w:firstColumn="1" w:lastColumn="0" w:noHBand="0" w:noVBand="1"/>
      </w:tblPr>
      <w:tblGrid>
        <w:gridCol w:w="5665"/>
        <w:gridCol w:w="993"/>
        <w:gridCol w:w="992"/>
      </w:tblGrid>
      <w:tr w:rsidR="00160294" w:rsidRPr="00474BBB" w14:paraId="63E7E503" w14:textId="77777777" w:rsidTr="003F62EF">
        <w:trPr>
          <w:trHeight w:val="315"/>
          <w:jc w:val="center"/>
        </w:trPr>
        <w:tc>
          <w:tcPr>
            <w:tcW w:w="5665" w:type="dxa"/>
            <w:shd w:val="clear" w:color="auto" w:fill="D9D9D9" w:themeFill="background1" w:themeFillShade="D9"/>
            <w:hideMark/>
          </w:tcPr>
          <w:p w14:paraId="754D8EEF" w14:textId="77777777" w:rsidR="00B850A9" w:rsidRPr="00474BBB" w:rsidRDefault="003F62EF" w:rsidP="003F62EF">
            <w:pPr>
              <w:spacing w:line="360" w:lineRule="auto"/>
              <w:jc w:val="center"/>
              <w:rPr>
                <w:rFonts w:ascii="Times New Roman" w:hAnsi="Times New Roman" w:cs="Times New Roman"/>
                <w:b/>
                <w:bCs/>
                <w:sz w:val="24"/>
                <w:szCs w:val="24"/>
              </w:rPr>
            </w:pPr>
            <w:r w:rsidRPr="00474BBB">
              <w:rPr>
                <w:rFonts w:ascii="Times New Roman" w:hAnsi="Times New Roman" w:cs="Times New Roman"/>
                <w:b/>
                <w:sz w:val="24"/>
                <w:szCs w:val="24"/>
              </w:rPr>
              <w:t>Ocupación de tiempo, tenencia de trabajo o negocio, trabajo no pago, búsqueda de trabajo</w:t>
            </w:r>
          </w:p>
        </w:tc>
        <w:tc>
          <w:tcPr>
            <w:tcW w:w="993" w:type="dxa"/>
            <w:shd w:val="clear" w:color="auto" w:fill="D9D9D9" w:themeFill="background1" w:themeFillShade="D9"/>
            <w:noWrap/>
            <w:hideMark/>
          </w:tcPr>
          <w:p w14:paraId="3B7158CA" w14:textId="77777777" w:rsidR="00B850A9" w:rsidRPr="00474BBB" w:rsidRDefault="00B850A9" w:rsidP="00FF261E">
            <w:pPr>
              <w:spacing w:line="360" w:lineRule="auto"/>
              <w:jc w:val="center"/>
              <w:rPr>
                <w:rFonts w:ascii="Times New Roman" w:hAnsi="Times New Roman" w:cs="Times New Roman"/>
                <w:b/>
                <w:bCs/>
              </w:rPr>
            </w:pPr>
            <w:r w:rsidRPr="00474BBB">
              <w:rPr>
                <w:rFonts w:ascii="Times New Roman" w:hAnsi="Times New Roman" w:cs="Times New Roman"/>
                <w:b/>
                <w:bCs/>
              </w:rPr>
              <w:t>Si</w:t>
            </w:r>
          </w:p>
        </w:tc>
        <w:tc>
          <w:tcPr>
            <w:tcW w:w="992" w:type="dxa"/>
            <w:shd w:val="clear" w:color="auto" w:fill="D9D9D9" w:themeFill="background1" w:themeFillShade="D9"/>
            <w:noWrap/>
            <w:hideMark/>
          </w:tcPr>
          <w:p w14:paraId="066821DE" w14:textId="77777777" w:rsidR="00B850A9" w:rsidRPr="00474BBB" w:rsidRDefault="00B850A9" w:rsidP="00FF261E">
            <w:pPr>
              <w:spacing w:line="360" w:lineRule="auto"/>
              <w:jc w:val="center"/>
              <w:rPr>
                <w:rFonts w:ascii="Times New Roman" w:hAnsi="Times New Roman" w:cs="Times New Roman"/>
                <w:b/>
                <w:bCs/>
              </w:rPr>
            </w:pPr>
            <w:r w:rsidRPr="00474BBB">
              <w:rPr>
                <w:rFonts w:ascii="Times New Roman" w:hAnsi="Times New Roman" w:cs="Times New Roman"/>
                <w:b/>
                <w:bCs/>
              </w:rPr>
              <w:t>No</w:t>
            </w:r>
          </w:p>
        </w:tc>
      </w:tr>
      <w:tr w:rsidR="00160294" w:rsidRPr="00474BBB" w14:paraId="273E6D91" w14:textId="77777777" w:rsidTr="003F62EF">
        <w:trPr>
          <w:trHeight w:val="630"/>
          <w:jc w:val="center"/>
        </w:trPr>
        <w:tc>
          <w:tcPr>
            <w:tcW w:w="5665" w:type="dxa"/>
            <w:hideMark/>
          </w:tcPr>
          <w:p w14:paraId="52499A1A" w14:textId="77777777" w:rsidR="00B850A9" w:rsidRPr="00474BBB" w:rsidRDefault="00B850A9" w:rsidP="00FF261E">
            <w:pPr>
              <w:spacing w:line="360" w:lineRule="auto"/>
              <w:rPr>
                <w:rFonts w:ascii="Times New Roman" w:hAnsi="Times New Roman" w:cs="Times New Roman"/>
              </w:rPr>
            </w:pPr>
            <w:r w:rsidRPr="00474BBB">
              <w:rPr>
                <w:rFonts w:ascii="Times New Roman" w:hAnsi="Times New Roman" w:cs="Times New Roman"/>
              </w:rPr>
              <w:t>¿Realizó la semana pasada alguna actividad paga por una hora o más?</w:t>
            </w:r>
          </w:p>
        </w:tc>
        <w:tc>
          <w:tcPr>
            <w:tcW w:w="993" w:type="dxa"/>
            <w:noWrap/>
            <w:hideMark/>
          </w:tcPr>
          <w:p w14:paraId="6CA9B481" w14:textId="77777777" w:rsidR="00B850A9" w:rsidRPr="00474BBB" w:rsidRDefault="00B850A9" w:rsidP="00FF261E">
            <w:pPr>
              <w:spacing w:line="360" w:lineRule="auto"/>
              <w:jc w:val="center"/>
              <w:rPr>
                <w:rFonts w:ascii="Times New Roman" w:hAnsi="Times New Roman" w:cs="Times New Roman"/>
              </w:rPr>
            </w:pPr>
            <w:r w:rsidRPr="00474BBB">
              <w:rPr>
                <w:rFonts w:ascii="Times New Roman" w:hAnsi="Times New Roman" w:cs="Times New Roman"/>
              </w:rPr>
              <w:t>23%</w:t>
            </w:r>
          </w:p>
        </w:tc>
        <w:tc>
          <w:tcPr>
            <w:tcW w:w="992" w:type="dxa"/>
            <w:noWrap/>
            <w:hideMark/>
          </w:tcPr>
          <w:p w14:paraId="457EA9A1" w14:textId="77777777" w:rsidR="00B850A9" w:rsidRPr="00474BBB" w:rsidRDefault="00B850A9" w:rsidP="00FF261E">
            <w:pPr>
              <w:spacing w:line="360" w:lineRule="auto"/>
              <w:jc w:val="center"/>
              <w:rPr>
                <w:rFonts w:ascii="Times New Roman" w:hAnsi="Times New Roman" w:cs="Times New Roman"/>
              </w:rPr>
            </w:pPr>
            <w:r w:rsidRPr="00474BBB">
              <w:rPr>
                <w:rFonts w:ascii="Times New Roman" w:hAnsi="Times New Roman" w:cs="Times New Roman"/>
              </w:rPr>
              <w:t>77%</w:t>
            </w:r>
          </w:p>
        </w:tc>
      </w:tr>
      <w:tr w:rsidR="00160294" w:rsidRPr="00474BBB" w14:paraId="227AC663" w14:textId="77777777" w:rsidTr="003F62EF">
        <w:trPr>
          <w:trHeight w:val="945"/>
          <w:jc w:val="center"/>
        </w:trPr>
        <w:tc>
          <w:tcPr>
            <w:tcW w:w="5665" w:type="dxa"/>
            <w:hideMark/>
          </w:tcPr>
          <w:p w14:paraId="20FE129E" w14:textId="77777777" w:rsidR="00B850A9" w:rsidRPr="00474BBB" w:rsidRDefault="00B850A9" w:rsidP="00FF261E">
            <w:pPr>
              <w:spacing w:line="360" w:lineRule="auto"/>
              <w:rPr>
                <w:rFonts w:ascii="Times New Roman" w:hAnsi="Times New Roman" w:cs="Times New Roman"/>
              </w:rPr>
            </w:pPr>
            <w:r w:rsidRPr="00474BBB">
              <w:rPr>
                <w:rFonts w:ascii="Times New Roman" w:hAnsi="Times New Roman" w:cs="Times New Roman"/>
              </w:rPr>
              <w:t>Aunque no trabajó la semana pasada, por una hora o más en forma remunerada, ¿tenía durante esa semana algún trabajo o negocio por el que recibe ingresos?</w:t>
            </w:r>
          </w:p>
        </w:tc>
        <w:tc>
          <w:tcPr>
            <w:tcW w:w="993" w:type="dxa"/>
            <w:noWrap/>
            <w:hideMark/>
          </w:tcPr>
          <w:p w14:paraId="4E1D010D" w14:textId="77777777" w:rsidR="00B850A9" w:rsidRPr="00474BBB" w:rsidRDefault="00B850A9" w:rsidP="00FF261E">
            <w:pPr>
              <w:spacing w:line="360" w:lineRule="auto"/>
              <w:jc w:val="center"/>
              <w:rPr>
                <w:rFonts w:ascii="Times New Roman" w:hAnsi="Times New Roman" w:cs="Times New Roman"/>
              </w:rPr>
            </w:pPr>
            <w:r w:rsidRPr="00474BBB">
              <w:rPr>
                <w:rFonts w:ascii="Times New Roman" w:hAnsi="Times New Roman" w:cs="Times New Roman"/>
              </w:rPr>
              <w:t>10%</w:t>
            </w:r>
          </w:p>
        </w:tc>
        <w:tc>
          <w:tcPr>
            <w:tcW w:w="992" w:type="dxa"/>
            <w:noWrap/>
            <w:hideMark/>
          </w:tcPr>
          <w:p w14:paraId="49BE3EC4" w14:textId="77777777" w:rsidR="00B850A9" w:rsidRPr="00474BBB" w:rsidRDefault="00B850A9" w:rsidP="00FF261E">
            <w:pPr>
              <w:spacing w:line="360" w:lineRule="auto"/>
              <w:jc w:val="center"/>
              <w:rPr>
                <w:rFonts w:ascii="Times New Roman" w:hAnsi="Times New Roman" w:cs="Times New Roman"/>
              </w:rPr>
            </w:pPr>
            <w:r w:rsidRPr="00474BBB">
              <w:rPr>
                <w:rFonts w:ascii="Times New Roman" w:hAnsi="Times New Roman" w:cs="Times New Roman"/>
              </w:rPr>
              <w:t>90%</w:t>
            </w:r>
          </w:p>
        </w:tc>
      </w:tr>
      <w:tr w:rsidR="00160294" w:rsidRPr="00474BBB" w14:paraId="21DA25FE" w14:textId="77777777" w:rsidTr="003F62EF">
        <w:trPr>
          <w:trHeight w:val="630"/>
          <w:jc w:val="center"/>
        </w:trPr>
        <w:tc>
          <w:tcPr>
            <w:tcW w:w="5665" w:type="dxa"/>
            <w:hideMark/>
          </w:tcPr>
          <w:p w14:paraId="5B198DFE" w14:textId="77777777" w:rsidR="00B850A9" w:rsidRPr="00474BBB" w:rsidRDefault="00B850A9" w:rsidP="00FF261E">
            <w:pPr>
              <w:spacing w:line="360" w:lineRule="auto"/>
              <w:rPr>
                <w:rFonts w:ascii="Times New Roman" w:hAnsi="Times New Roman" w:cs="Times New Roman"/>
              </w:rPr>
            </w:pPr>
            <w:r w:rsidRPr="00474BBB">
              <w:rPr>
                <w:rFonts w:ascii="Times New Roman" w:hAnsi="Times New Roman" w:cs="Times New Roman"/>
              </w:rPr>
              <w:t>¿Trabajó la semana pasada en un negocio por una hora o más sin que le pagaran?</w:t>
            </w:r>
          </w:p>
        </w:tc>
        <w:tc>
          <w:tcPr>
            <w:tcW w:w="993" w:type="dxa"/>
            <w:noWrap/>
            <w:hideMark/>
          </w:tcPr>
          <w:p w14:paraId="7E6934CB" w14:textId="77777777" w:rsidR="00B850A9" w:rsidRPr="00474BBB" w:rsidRDefault="00B850A9" w:rsidP="00FF261E">
            <w:pPr>
              <w:spacing w:line="360" w:lineRule="auto"/>
              <w:jc w:val="center"/>
              <w:rPr>
                <w:rFonts w:ascii="Times New Roman" w:hAnsi="Times New Roman" w:cs="Times New Roman"/>
              </w:rPr>
            </w:pPr>
            <w:r w:rsidRPr="00474BBB">
              <w:rPr>
                <w:rFonts w:ascii="Times New Roman" w:hAnsi="Times New Roman" w:cs="Times New Roman"/>
              </w:rPr>
              <w:t>8%</w:t>
            </w:r>
          </w:p>
        </w:tc>
        <w:tc>
          <w:tcPr>
            <w:tcW w:w="992" w:type="dxa"/>
            <w:noWrap/>
            <w:hideMark/>
          </w:tcPr>
          <w:p w14:paraId="251B42B0" w14:textId="77777777" w:rsidR="00B850A9" w:rsidRPr="00474BBB" w:rsidRDefault="00B850A9" w:rsidP="00FF261E">
            <w:pPr>
              <w:spacing w:line="360" w:lineRule="auto"/>
              <w:jc w:val="center"/>
              <w:rPr>
                <w:rFonts w:ascii="Times New Roman" w:hAnsi="Times New Roman" w:cs="Times New Roman"/>
              </w:rPr>
            </w:pPr>
            <w:r w:rsidRPr="00474BBB">
              <w:rPr>
                <w:rFonts w:ascii="Times New Roman" w:hAnsi="Times New Roman" w:cs="Times New Roman"/>
              </w:rPr>
              <w:t>92%</w:t>
            </w:r>
          </w:p>
        </w:tc>
      </w:tr>
      <w:tr w:rsidR="00160294" w:rsidRPr="00474BBB" w14:paraId="4F12D944" w14:textId="77777777" w:rsidTr="003F62EF">
        <w:trPr>
          <w:trHeight w:val="240"/>
          <w:jc w:val="center"/>
        </w:trPr>
        <w:tc>
          <w:tcPr>
            <w:tcW w:w="5665" w:type="dxa"/>
            <w:hideMark/>
          </w:tcPr>
          <w:p w14:paraId="48F042C3" w14:textId="77777777" w:rsidR="00B850A9" w:rsidRPr="00474BBB" w:rsidRDefault="00B850A9" w:rsidP="00FF261E">
            <w:pPr>
              <w:spacing w:line="360" w:lineRule="auto"/>
              <w:rPr>
                <w:rFonts w:ascii="Times New Roman" w:hAnsi="Times New Roman" w:cs="Times New Roman"/>
              </w:rPr>
            </w:pPr>
            <w:r w:rsidRPr="00474BBB">
              <w:rPr>
                <w:rFonts w:ascii="Times New Roman" w:hAnsi="Times New Roman" w:cs="Times New Roman"/>
              </w:rPr>
              <w:t xml:space="preserve">En las últimas 4 semanas ¿hizo alguna diligencia para conseguir un trabajo o instalar un negocio? </w:t>
            </w:r>
          </w:p>
        </w:tc>
        <w:tc>
          <w:tcPr>
            <w:tcW w:w="993" w:type="dxa"/>
            <w:noWrap/>
            <w:hideMark/>
          </w:tcPr>
          <w:p w14:paraId="443E033D" w14:textId="77777777" w:rsidR="00B850A9" w:rsidRPr="00474BBB" w:rsidRDefault="00B850A9" w:rsidP="00FF261E">
            <w:pPr>
              <w:spacing w:line="360" w:lineRule="auto"/>
              <w:jc w:val="center"/>
              <w:rPr>
                <w:rFonts w:ascii="Times New Roman" w:hAnsi="Times New Roman" w:cs="Times New Roman"/>
              </w:rPr>
            </w:pPr>
            <w:r w:rsidRPr="00474BBB">
              <w:rPr>
                <w:rFonts w:ascii="Times New Roman" w:hAnsi="Times New Roman" w:cs="Times New Roman"/>
              </w:rPr>
              <w:t>31%</w:t>
            </w:r>
          </w:p>
        </w:tc>
        <w:tc>
          <w:tcPr>
            <w:tcW w:w="992" w:type="dxa"/>
            <w:noWrap/>
            <w:hideMark/>
          </w:tcPr>
          <w:p w14:paraId="1A0F112E" w14:textId="77777777" w:rsidR="00B850A9" w:rsidRPr="00474BBB" w:rsidRDefault="00B850A9" w:rsidP="00FF261E">
            <w:pPr>
              <w:spacing w:line="360" w:lineRule="auto"/>
              <w:jc w:val="center"/>
              <w:rPr>
                <w:rFonts w:ascii="Times New Roman" w:hAnsi="Times New Roman" w:cs="Times New Roman"/>
              </w:rPr>
            </w:pPr>
            <w:r w:rsidRPr="00474BBB">
              <w:rPr>
                <w:rFonts w:ascii="Times New Roman" w:hAnsi="Times New Roman" w:cs="Times New Roman"/>
              </w:rPr>
              <w:t>69%</w:t>
            </w:r>
          </w:p>
        </w:tc>
      </w:tr>
    </w:tbl>
    <w:p w14:paraId="2125F174" w14:textId="77777777" w:rsidR="00B850A9" w:rsidRPr="00474BBB" w:rsidRDefault="00B850A9" w:rsidP="00FF261E">
      <w:pPr>
        <w:spacing w:afterLines="120" w:after="288" w:line="360" w:lineRule="auto"/>
        <w:jc w:val="center"/>
        <w:rPr>
          <w:rFonts w:ascii="Times New Roman" w:hAnsi="Times New Roman" w:cs="Times New Roman"/>
          <w:sz w:val="20"/>
        </w:rPr>
      </w:pPr>
      <w:r w:rsidRPr="00474BBB">
        <w:rPr>
          <w:rFonts w:ascii="Times New Roman" w:hAnsi="Times New Roman" w:cs="Times New Roman"/>
          <w:sz w:val="20"/>
        </w:rPr>
        <w:t xml:space="preserve"> Fuente: Elaboración propia a partir de datos UARIV, 2019</w:t>
      </w:r>
    </w:p>
    <w:p w14:paraId="47ACAA42" w14:textId="77777777" w:rsidR="00B850A9" w:rsidRPr="00474BBB" w:rsidRDefault="00FF4346" w:rsidP="00FF261E">
      <w:pPr>
        <w:spacing w:afterLines="120" w:after="288" w:line="360" w:lineRule="auto"/>
        <w:jc w:val="both"/>
        <w:rPr>
          <w:rFonts w:ascii="Times New Roman" w:hAnsi="Times New Roman" w:cs="Times New Roman"/>
          <w:sz w:val="24"/>
          <w:szCs w:val="24"/>
        </w:rPr>
      </w:pPr>
      <w:r w:rsidRPr="00474BBB">
        <w:rPr>
          <w:rFonts w:ascii="Times New Roman" w:hAnsi="Times New Roman" w:cs="Times New Roman"/>
          <w:sz w:val="24"/>
          <w:szCs w:val="24"/>
        </w:rPr>
        <w:t>Aquí</w:t>
      </w:r>
      <w:r w:rsidR="00B850A9" w:rsidRPr="00474BBB">
        <w:rPr>
          <w:rFonts w:ascii="Times New Roman" w:hAnsi="Times New Roman" w:cs="Times New Roman"/>
          <w:sz w:val="24"/>
          <w:szCs w:val="24"/>
        </w:rPr>
        <w:t xml:space="preserve"> se muestra en primer lugar, que el 23% de los encuestados que no se encuentran trabajando, realizaron en la semana anterior a la encuesta alguna actividad paga</w:t>
      </w:r>
      <w:r w:rsidRPr="00474BBB">
        <w:rPr>
          <w:rFonts w:ascii="Times New Roman" w:hAnsi="Times New Roman" w:cs="Times New Roman"/>
          <w:sz w:val="24"/>
          <w:szCs w:val="24"/>
        </w:rPr>
        <w:t>da</w:t>
      </w:r>
      <w:r w:rsidR="00B850A9" w:rsidRPr="00474BBB">
        <w:rPr>
          <w:rFonts w:ascii="Times New Roman" w:hAnsi="Times New Roman" w:cs="Times New Roman"/>
          <w:sz w:val="24"/>
          <w:szCs w:val="24"/>
        </w:rPr>
        <w:t xml:space="preserve"> por una hora o más</w:t>
      </w:r>
      <w:r w:rsidRPr="00474BBB">
        <w:rPr>
          <w:rFonts w:ascii="Times New Roman" w:hAnsi="Times New Roman" w:cs="Times New Roman"/>
          <w:sz w:val="24"/>
          <w:szCs w:val="24"/>
        </w:rPr>
        <w:t>;</w:t>
      </w:r>
      <w:r w:rsidR="00B850A9" w:rsidRPr="00474BBB">
        <w:rPr>
          <w:rFonts w:ascii="Times New Roman" w:hAnsi="Times New Roman" w:cs="Times New Roman"/>
          <w:sz w:val="24"/>
          <w:szCs w:val="24"/>
        </w:rPr>
        <w:t xml:space="preserve"> el restante 77% no lo hizo. Respecto a la pregunta relacionada con tener algún trabajo o negocio con el que se recibe ingresos, el 10% de los encuestados, respondieron afirmativamente, el 90% </w:t>
      </w:r>
      <w:r w:rsidRPr="00474BBB">
        <w:rPr>
          <w:rFonts w:ascii="Times New Roman" w:hAnsi="Times New Roman" w:cs="Times New Roman"/>
          <w:sz w:val="24"/>
          <w:szCs w:val="24"/>
        </w:rPr>
        <w:t>respondieron</w:t>
      </w:r>
      <w:r w:rsidR="00B850A9" w:rsidRPr="00474BBB">
        <w:rPr>
          <w:rFonts w:ascii="Times New Roman" w:hAnsi="Times New Roman" w:cs="Times New Roman"/>
          <w:sz w:val="24"/>
          <w:szCs w:val="24"/>
        </w:rPr>
        <w:t xml:space="preserve"> negativa</w:t>
      </w:r>
      <w:r w:rsidRPr="00474BBB">
        <w:rPr>
          <w:rFonts w:ascii="Times New Roman" w:hAnsi="Times New Roman" w:cs="Times New Roman"/>
          <w:sz w:val="24"/>
          <w:szCs w:val="24"/>
        </w:rPr>
        <w:t>mente</w:t>
      </w:r>
      <w:r w:rsidR="00B850A9" w:rsidRPr="00474BBB">
        <w:rPr>
          <w:rFonts w:ascii="Times New Roman" w:hAnsi="Times New Roman" w:cs="Times New Roman"/>
          <w:sz w:val="24"/>
          <w:szCs w:val="24"/>
        </w:rPr>
        <w:t xml:space="preserve">. En tercer lugar, se indagó si la persona había trabajado en un negocio sin remuneración, </w:t>
      </w:r>
      <w:r w:rsidRPr="00474BBB">
        <w:rPr>
          <w:rFonts w:ascii="Times New Roman" w:hAnsi="Times New Roman" w:cs="Times New Roman"/>
          <w:sz w:val="24"/>
          <w:szCs w:val="24"/>
        </w:rPr>
        <w:t xml:space="preserve">para lo cual </w:t>
      </w:r>
      <w:r w:rsidR="00B850A9" w:rsidRPr="00474BBB">
        <w:rPr>
          <w:rFonts w:ascii="Times New Roman" w:hAnsi="Times New Roman" w:cs="Times New Roman"/>
          <w:sz w:val="24"/>
          <w:szCs w:val="24"/>
        </w:rPr>
        <w:t xml:space="preserve">el 8% respondió que sí, mientras que el 92% dio respuesta negativa. </w:t>
      </w:r>
      <w:r w:rsidR="00B90610" w:rsidRPr="00474BBB">
        <w:rPr>
          <w:rFonts w:ascii="Times New Roman" w:hAnsi="Times New Roman" w:cs="Times New Roman"/>
          <w:sz w:val="24"/>
          <w:szCs w:val="24"/>
        </w:rPr>
        <w:t>E</w:t>
      </w:r>
      <w:r w:rsidR="00B850A9" w:rsidRPr="00474BBB">
        <w:rPr>
          <w:rFonts w:ascii="Times New Roman" w:hAnsi="Times New Roman" w:cs="Times New Roman"/>
          <w:sz w:val="24"/>
          <w:szCs w:val="24"/>
        </w:rPr>
        <w:t>l 31% de los encuestados realizaron alguna diligencia para conseguir un trabajo o instalar un negocio, mientras que el restante 69% no realiz</w:t>
      </w:r>
      <w:r w:rsidRPr="00474BBB">
        <w:rPr>
          <w:rFonts w:ascii="Times New Roman" w:hAnsi="Times New Roman" w:cs="Times New Roman"/>
          <w:sz w:val="24"/>
          <w:szCs w:val="24"/>
        </w:rPr>
        <w:t>ó</w:t>
      </w:r>
      <w:r w:rsidR="00B850A9" w:rsidRPr="00474BBB">
        <w:rPr>
          <w:rFonts w:ascii="Times New Roman" w:hAnsi="Times New Roman" w:cs="Times New Roman"/>
          <w:sz w:val="24"/>
          <w:szCs w:val="24"/>
        </w:rPr>
        <w:t xml:space="preserve"> este tipo de </w:t>
      </w:r>
      <w:r w:rsidRPr="00474BBB">
        <w:rPr>
          <w:rFonts w:ascii="Times New Roman" w:hAnsi="Times New Roman" w:cs="Times New Roman"/>
          <w:sz w:val="24"/>
          <w:szCs w:val="24"/>
        </w:rPr>
        <w:t>diligencia</w:t>
      </w:r>
      <w:r w:rsidR="00B850A9" w:rsidRPr="00474BBB">
        <w:rPr>
          <w:rFonts w:ascii="Times New Roman" w:hAnsi="Times New Roman" w:cs="Times New Roman"/>
          <w:sz w:val="24"/>
          <w:szCs w:val="24"/>
        </w:rPr>
        <w:t xml:space="preserve">. </w:t>
      </w:r>
    </w:p>
    <w:p w14:paraId="460C8BE1" w14:textId="77777777" w:rsidR="00B850A9" w:rsidRPr="00474BBB" w:rsidRDefault="00B850A9" w:rsidP="00FF261E">
      <w:pPr>
        <w:spacing w:afterLines="120" w:after="288" w:line="360" w:lineRule="auto"/>
        <w:jc w:val="both"/>
        <w:rPr>
          <w:rFonts w:ascii="Times New Roman" w:hAnsi="Times New Roman" w:cs="Times New Roman"/>
          <w:sz w:val="24"/>
          <w:szCs w:val="24"/>
        </w:rPr>
      </w:pPr>
      <w:r w:rsidRPr="00474BBB">
        <w:rPr>
          <w:rFonts w:ascii="Times New Roman" w:hAnsi="Times New Roman" w:cs="Times New Roman"/>
          <w:sz w:val="24"/>
          <w:szCs w:val="24"/>
        </w:rPr>
        <w:t>De las personas quienes respondieron a una actividad diferente a estar trabajando, se indagó si la persona desea</w:t>
      </w:r>
      <w:r w:rsidR="00FF4346" w:rsidRPr="00474BBB">
        <w:rPr>
          <w:rFonts w:ascii="Times New Roman" w:hAnsi="Times New Roman" w:cs="Times New Roman"/>
          <w:sz w:val="24"/>
          <w:szCs w:val="24"/>
        </w:rPr>
        <w:t>ba</w:t>
      </w:r>
      <w:r w:rsidRPr="00474BBB">
        <w:rPr>
          <w:rFonts w:ascii="Times New Roman" w:hAnsi="Times New Roman" w:cs="Times New Roman"/>
          <w:sz w:val="24"/>
          <w:szCs w:val="24"/>
        </w:rPr>
        <w:t xml:space="preserve"> conseguir un trabajo remunerado o instalar un negocio</w:t>
      </w:r>
      <w:r w:rsidR="00FF4346" w:rsidRPr="00474BBB">
        <w:rPr>
          <w:rFonts w:ascii="Times New Roman" w:hAnsi="Times New Roman" w:cs="Times New Roman"/>
          <w:sz w:val="24"/>
          <w:szCs w:val="24"/>
        </w:rPr>
        <w:t xml:space="preserve"> (Gráfico 22). L</w:t>
      </w:r>
      <w:r w:rsidRPr="00474BBB">
        <w:rPr>
          <w:rFonts w:ascii="Times New Roman" w:hAnsi="Times New Roman" w:cs="Times New Roman"/>
          <w:sz w:val="24"/>
          <w:szCs w:val="24"/>
        </w:rPr>
        <w:t xml:space="preserve">os resultados indicados en el siguiente gráfico </w:t>
      </w:r>
      <w:r w:rsidR="00FF4346" w:rsidRPr="00474BBB">
        <w:rPr>
          <w:rFonts w:ascii="Times New Roman" w:hAnsi="Times New Roman" w:cs="Times New Roman"/>
          <w:sz w:val="24"/>
          <w:szCs w:val="24"/>
        </w:rPr>
        <w:t>señalan</w:t>
      </w:r>
      <w:r w:rsidRPr="00474BBB">
        <w:rPr>
          <w:rFonts w:ascii="Times New Roman" w:hAnsi="Times New Roman" w:cs="Times New Roman"/>
          <w:sz w:val="24"/>
          <w:szCs w:val="24"/>
        </w:rPr>
        <w:t xml:space="preserve"> que el 61% s</w:t>
      </w:r>
      <w:r w:rsidR="00FF4346" w:rsidRPr="00474BBB">
        <w:rPr>
          <w:rFonts w:ascii="Times New Roman" w:hAnsi="Times New Roman" w:cs="Times New Roman"/>
          <w:sz w:val="24"/>
          <w:szCs w:val="24"/>
        </w:rPr>
        <w:t>í</w:t>
      </w:r>
      <w:r w:rsidRPr="00474BBB">
        <w:rPr>
          <w:rFonts w:ascii="Times New Roman" w:hAnsi="Times New Roman" w:cs="Times New Roman"/>
          <w:sz w:val="24"/>
          <w:szCs w:val="24"/>
        </w:rPr>
        <w:t xml:space="preserve"> desean conseguir trabajo o poner un negocio</w:t>
      </w:r>
      <w:r w:rsidR="00FF4346" w:rsidRPr="00474BBB">
        <w:rPr>
          <w:rFonts w:ascii="Times New Roman" w:hAnsi="Times New Roman" w:cs="Times New Roman"/>
          <w:sz w:val="24"/>
          <w:szCs w:val="24"/>
        </w:rPr>
        <w:t>,</w:t>
      </w:r>
      <w:r w:rsidRPr="00474BBB">
        <w:rPr>
          <w:rFonts w:ascii="Times New Roman" w:hAnsi="Times New Roman" w:cs="Times New Roman"/>
          <w:sz w:val="24"/>
          <w:szCs w:val="24"/>
        </w:rPr>
        <w:t xml:space="preserve"> y el 39%  </w:t>
      </w:r>
      <w:r w:rsidR="00FF4346" w:rsidRPr="00474BBB">
        <w:rPr>
          <w:rFonts w:ascii="Times New Roman" w:hAnsi="Times New Roman" w:cs="Times New Roman"/>
          <w:sz w:val="24"/>
          <w:szCs w:val="24"/>
        </w:rPr>
        <w:t>respondieron negativamente</w:t>
      </w:r>
      <w:r w:rsidRPr="00474BBB">
        <w:rPr>
          <w:rFonts w:ascii="Times New Roman" w:hAnsi="Times New Roman" w:cs="Times New Roman"/>
          <w:sz w:val="24"/>
          <w:szCs w:val="24"/>
        </w:rPr>
        <w:t>.</w:t>
      </w:r>
    </w:p>
    <w:p w14:paraId="6A5F11C6" w14:textId="77777777" w:rsidR="00B850A9" w:rsidRPr="00474BBB" w:rsidRDefault="00B850A9" w:rsidP="00474BBB">
      <w:pPr>
        <w:pStyle w:val="Grficas"/>
        <w:rPr>
          <w:bCs/>
          <w:i/>
          <w:iCs/>
        </w:rPr>
      </w:pPr>
      <w:bookmarkStart w:id="63" w:name="_Toc30512817"/>
      <w:r w:rsidRPr="00474BBB">
        <w:lastRenderedPageBreak/>
        <w:t xml:space="preserve">Gráfico </w:t>
      </w:r>
      <w:r w:rsidR="00474BBB" w:rsidRPr="00474BBB">
        <w:t>22</w:t>
      </w:r>
      <w:r w:rsidRPr="00474BBB">
        <w:t>. Deseo por conseguir un trabajo remunerado o instalar un negocio propio</w:t>
      </w:r>
      <w:bookmarkEnd w:id="63"/>
    </w:p>
    <w:p w14:paraId="5C39CD5E" w14:textId="77777777" w:rsidR="00B850A9" w:rsidRPr="00474BBB" w:rsidRDefault="00B850A9" w:rsidP="00FF261E">
      <w:pPr>
        <w:spacing w:afterLines="120" w:after="288" w:line="360" w:lineRule="auto"/>
        <w:jc w:val="center"/>
        <w:rPr>
          <w:rFonts w:ascii="Times New Roman" w:hAnsi="Times New Roman" w:cs="Times New Roman"/>
          <w:sz w:val="23"/>
          <w:szCs w:val="23"/>
        </w:rPr>
      </w:pPr>
      <w:r w:rsidRPr="00474BBB">
        <w:rPr>
          <w:rFonts w:ascii="Times New Roman" w:hAnsi="Times New Roman" w:cs="Times New Roman"/>
          <w:noProof/>
          <w:lang w:eastAsia="es-CO"/>
        </w:rPr>
        <w:drawing>
          <wp:inline distT="0" distB="0" distL="0" distR="0" wp14:anchorId="7101C652" wp14:editId="6C22342B">
            <wp:extent cx="3861881" cy="2461314"/>
            <wp:effectExtent l="0" t="0" r="5715" b="15240"/>
            <wp:docPr id="43" name="Gráfico 43">
              <a:extLst xmlns:a="http://schemas.openxmlformats.org/drawingml/2006/main">
                <a:ext uri="{FF2B5EF4-FFF2-40B4-BE49-F238E27FC236}">
                  <a16:creationId xmlns:a16="http://schemas.microsoft.com/office/drawing/2014/main" id="{E518226E-28F3-4E44-ACDD-CF49F05F58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0887354" w14:textId="77777777" w:rsidR="00B850A9" w:rsidRPr="00474BBB" w:rsidRDefault="00B850A9" w:rsidP="00FF261E">
      <w:pPr>
        <w:spacing w:afterLines="120" w:after="288" w:line="360" w:lineRule="auto"/>
        <w:jc w:val="center"/>
        <w:rPr>
          <w:rFonts w:ascii="Times New Roman" w:hAnsi="Times New Roman" w:cs="Times New Roman"/>
          <w:sz w:val="20"/>
        </w:rPr>
      </w:pPr>
      <w:r w:rsidRPr="00474BBB">
        <w:rPr>
          <w:rFonts w:ascii="Times New Roman" w:hAnsi="Times New Roman" w:cs="Times New Roman"/>
          <w:sz w:val="20"/>
        </w:rPr>
        <w:t xml:space="preserve">Fuente: Elaboración propia a partir de datos UARIV, 2019 </w:t>
      </w:r>
    </w:p>
    <w:p w14:paraId="7DBD31BB" w14:textId="77777777" w:rsidR="00292F2A" w:rsidRPr="00474BBB" w:rsidRDefault="00B90610" w:rsidP="00292F2A">
      <w:pPr>
        <w:spacing w:afterLines="120" w:after="288" w:line="360" w:lineRule="auto"/>
        <w:jc w:val="both"/>
        <w:rPr>
          <w:rFonts w:ascii="Times New Roman" w:hAnsi="Times New Roman" w:cs="Times New Roman"/>
          <w:sz w:val="24"/>
          <w:szCs w:val="23"/>
        </w:rPr>
      </w:pPr>
      <w:r w:rsidRPr="00474BBB">
        <w:rPr>
          <w:rFonts w:ascii="Times New Roman" w:hAnsi="Times New Roman" w:cs="Times New Roman"/>
          <w:sz w:val="24"/>
          <w:szCs w:val="23"/>
        </w:rPr>
        <w:t>E</w:t>
      </w:r>
      <w:r w:rsidR="00FF4346" w:rsidRPr="00474BBB">
        <w:rPr>
          <w:rFonts w:ascii="Times New Roman" w:hAnsi="Times New Roman" w:cs="Times New Roman"/>
          <w:sz w:val="24"/>
          <w:szCs w:val="23"/>
        </w:rPr>
        <w:t>n el Gráfico 23</w:t>
      </w:r>
      <w:r w:rsidR="00B850A9" w:rsidRPr="00474BBB">
        <w:rPr>
          <w:rFonts w:ascii="Times New Roman" w:hAnsi="Times New Roman" w:cs="Times New Roman"/>
          <w:sz w:val="24"/>
          <w:szCs w:val="23"/>
        </w:rPr>
        <w:t xml:space="preserve"> se analiza si las personas víctimas de conflicto armado, cotizan en un fondo de pensiones</w:t>
      </w:r>
      <w:r w:rsidR="00292F2A" w:rsidRPr="00474BBB">
        <w:rPr>
          <w:rFonts w:ascii="Times New Roman" w:hAnsi="Times New Roman" w:cs="Times New Roman"/>
          <w:sz w:val="24"/>
          <w:szCs w:val="23"/>
        </w:rPr>
        <w:t>. En este sentido las respuestas enseñan que el 9% de la proporción de personas encuestadas cotizan en un fondo de pensiones, mientras el 91% lo hace, situación común en la gran mayoría de municipios del departamento.</w:t>
      </w:r>
    </w:p>
    <w:p w14:paraId="5E29D96E" w14:textId="77777777" w:rsidR="00292F2A" w:rsidRPr="00474BBB" w:rsidRDefault="00292F2A" w:rsidP="00474BBB">
      <w:pPr>
        <w:pStyle w:val="Grficas"/>
      </w:pPr>
    </w:p>
    <w:p w14:paraId="06872C9A" w14:textId="77777777" w:rsidR="00B850A9" w:rsidRPr="00474BBB" w:rsidRDefault="00B850A9" w:rsidP="00474BBB">
      <w:pPr>
        <w:pStyle w:val="Grficas"/>
        <w:rPr>
          <w:bCs/>
          <w:i/>
          <w:iCs/>
        </w:rPr>
      </w:pPr>
      <w:bookmarkStart w:id="64" w:name="_Toc30512818"/>
      <w:r w:rsidRPr="00474BBB">
        <w:t xml:space="preserve">Gráfico </w:t>
      </w:r>
      <w:r w:rsidR="00474BBB" w:rsidRPr="00474BBB">
        <w:t>23</w:t>
      </w:r>
      <w:r w:rsidRPr="00474BBB">
        <w:t>. Cotización a un fondo de pensiones</w:t>
      </w:r>
      <w:bookmarkEnd w:id="64"/>
    </w:p>
    <w:p w14:paraId="0AC6C90B" w14:textId="77777777" w:rsidR="00B850A9" w:rsidRPr="00474BBB" w:rsidRDefault="00B850A9" w:rsidP="00FF261E">
      <w:pPr>
        <w:spacing w:afterLines="120" w:after="288" w:line="360" w:lineRule="auto"/>
        <w:jc w:val="center"/>
        <w:rPr>
          <w:rFonts w:ascii="Times New Roman" w:hAnsi="Times New Roman" w:cs="Times New Roman"/>
          <w:sz w:val="24"/>
          <w:szCs w:val="24"/>
        </w:rPr>
      </w:pPr>
      <w:r w:rsidRPr="00474BBB">
        <w:rPr>
          <w:rFonts w:ascii="Times New Roman" w:hAnsi="Times New Roman" w:cs="Times New Roman"/>
          <w:noProof/>
          <w:lang w:eastAsia="es-CO"/>
        </w:rPr>
        <w:drawing>
          <wp:inline distT="0" distB="0" distL="0" distR="0" wp14:anchorId="7738438A" wp14:editId="4483F0F4">
            <wp:extent cx="4320000" cy="2520000"/>
            <wp:effectExtent l="0" t="0" r="4445" b="13970"/>
            <wp:docPr id="44" name="Gráfico 44">
              <a:extLst xmlns:a="http://schemas.openxmlformats.org/drawingml/2006/main">
                <a:ext uri="{FF2B5EF4-FFF2-40B4-BE49-F238E27FC236}">
                  <a16:creationId xmlns:a16="http://schemas.microsoft.com/office/drawing/2014/main" id="{B46FF068-A1F5-4E2E-B9DF-44584C581B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71B6E36" w14:textId="77777777" w:rsidR="00B850A9" w:rsidRPr="00474BBB" w:rsidRDefault="00B850A9" w:rsidP="00FF261E">
      <w:pPr>
        <w:spacing w:afterLines="120" w:after="288" w:line="360" w:lineRule="auto"/>
        <w:jc w:val="center"/>
        <w:rPr>
          <w:rFonts w:ascii="Times New Roman" w:hAnsi="Times New Roman" w:cs="Times New Roman"/>
          <w:sz w:val="20"/>
        </w:rPr>
      </w:pPr>
      <w:r w:rsidRPr="00474BBB">
        <w:rPr>
          <w:rFonts w:ascii="Times New Roman" w:hAnsi="Times New Roman" w:cs="Times New Roman"/>
          <w:sz w:val="20"/>
        </w:rPr>
        <w:t xml:space="preserve">Fuente: Elaboración propia a partir de datos UARIV, 2019 </w:t>
      </w:r>
    </w:p>
    <w:p w14:paraId="425FBE78" w14:textId="77777777" w:rsidR="00B850A9" w:rsidRPr="00474BBB" w:rsidRDefault="00B850A9" w:rsidP="00FF261E">
      <w:pPr>
        <w:spacing w:afterLines="120" w:after="288" w:line="360" w:lineRule="auto"/>
        <w:jc w:val="both"/>
        <w:rPr>
          <w:rFonts w:ascii="Times New Roman" w:hAnsi="Times New Roman" w:cs="Times New Roman"/>
          <w:sz w:val="24"/>
          <w:szCs w:val="24"/>
        </w:rPr>
      </w:pPr>
      <w:r w:rsidRPr="00474BBB">
        <w:rPr>
          <w:rFonts w:ascii="Times New Roman" w:hAnsi="Times New Roman" w:cs="Times New Roman"/>
          <w:sz w:val="24"/>
          <w:szCs w:val="24"/>
        </w:rPr>
        <w:lastRenderedPageBreak/>
        <w:t>Para el análisis de</w:t>
      </w:r>
      <w:r w:rsidR="003F62EF" w:rsidRPr="00474BBB">
        <w:rPr>
          <w:rFonts w:ascii="Times New Roman" w:hAnsi="Times New Roman" w:cs="Times New Roman"/>
          <w:sz w:val="24"/>
          <w:szCs w:val="24"/>
        </w:rPr>
        <w:t>l perfil laboral</w:t>
      </w:r>
      <w:r w:rsidRPr="00474BBB">
        <w:rPr>
          <w:rFonts w:ascii="Times New Roman" w:hAnsi="Times New Roman" w:cs="Times New Roman"/>
          <w:sz w:val="24"/>
          <w:szCs w:val="24"/>
        </w:rPr>
        <w:t xml:space="preserve">, se tomó en cuenta variables relacionadas con la formación académica y su utilidad en el desempeño laboral de la persona encuestada, los sectores económicos en los que la persona estaría gustosa de trabajar, si ha llevado a cabo una iniciativa de negocio propio y si se es parte de una organización productiva. Cabe señalar que para este análisis se tomó en consideración solo a las personas encuestadas mayores de 15 años, puesto que son las personas quienes reportan mayor información de las variables en análisis. </w:t>
      </w:r>
    </w:p>
    <w:p w14:paraId="6E1AEBEA" w14:textId="77777777" w:rsidR="00B850A9" w:rsidRPr="00474BBB" w:rsidRDefault="00B850A9" w:rsidP="00FF261E">
      <w:pPr>
        <w:spacing w:afterLines="120" w:after="288" w:line="360" w:lineRule="auto"/>
        <w:jc w:val="both"/>
        <w:rPr>
          <w:rFonts w:ascii="Times New Roman" w:hAnsi="Times New Roman" w:cs="Times New Roman"/>
          <w:sz w:val="24"/>
          <w:szCs w:val="24"/>
        </w:rPr>
      </w:pPr>
      <w:r w:rsidRPr="00474BBB">
        <w:rPr>
          <w:rFonts w:ascii="Times New Roman" w:hAnsi="Times New Roman" w:cs="Times New Roman"/>
          <w:sz w:val="24"/>
          <w:szCs w:val="24"/>
        </w:rPr>
        <w:t>En cuanto a la utilidad de la formación académica con la que cuenta la persona para el desempeño laboral</w:t>
      </w:r>
      <w:r w:rsidR="006B6DA7" w:rsidRPr="00474BBB">
        <w:rPr>
          <w:rFonts w:ascii="Times New Roman" w:hAnsi="Times New Roman" w:cs="Times New Roman"/>
          <w:sz w:val="24"/>
          <w:szCs w:val="24"/>
        </w:rPr>
        <w:t xml:space="preserve"> (Gráfico 24)</w:t>
      </w:r>
      <w:r w:rsidRPr="00474BBB">
        <w:rPr>
          <w:rFonts w:ascii="Times New Roman" w:hAnsi="Times New Roman" w:cs="Times New Roman"/>
          <w:sz w:val="24"/>
          <w:szCs w:val="24"/>
        </w:rPr>
        <w:t>, el 79% de los encuestados consideran que la</w:t>
      </w:r>
      <w:r w:rsidR="006B6DA7" w:rsidRPr="00474BBB">
        <w:rPr>
          <w:rFonts w:ascii="Times New Roman" w:hAnsi="Times New Roman" w:cs="Times New Roman"/>
          <w:sz w:val="24"/>
          <w:szCs w:val="24"/>
        </w:rPr>
        <w:t xml:space="preserve"> formación académica recibida sí</w:t>
      </w:r>
      <w:r w:rsidRPr="00474BBB">
        <w:rPr>
          <w:rFonts w:ascii="Times New Roman" w:hAnsi="Times New Roman" w:cs="Times New Roman"/>
          <w:sz w:val="24"/>
          <w:szCs w:val="24"/>
        </w:rPr>
        <w:t xml:space="preserve"> contribuye en su desempeño laboral, </w:t>
      </w:r>
      <w:r w:rsidR="006B6DA7" w:rsidRPr="00474BBB">
        <w:rPr>
          <w:rFonts w:ascii="Times New Roman" w:hAnsi="Times New Roman" w:cs="Times New Roman"/>
          <w:sz w:val="24"/>
          <w:szCs w:val="24"/>
        </w:rPr>
        <w:t xml:space="preserve">mientras </w:t>
      </w:r>
      <w:r w:rsidRPr="00474BBB">
        <w:rPr>
          <w:rFonts w:ascii="Times New Roman" w:hAnsi="Times New Roman" w:cs="Times New Roman"/>
          <w:sz w:val="24"/>
          <w:szCs w:val="24"/>
        </w:rPr>
        <w:t xml:space="preserve">el restante 21% respondieron negativamente a la pregunta. </w:t>
      </w:r>
    </w:p>
    <w:p w14:paraId="19D9668C" w14:textId="77777777" w:rsidR="003F62EF" w:rsidRPr="00474BBB" w:rsidRDefault="003F62EF" w:rsidP="00FF261E">
      <w:pPr>
        <w:spacing w:afterLines="120" w:after="288" w:line="360" w:lineRule="auto"/>
        <w:jc w:val="both"/>
        <w:rPr>
          <w:rFonts w:ascii="Times New Roman" w:hAnsi="Times New Roman" w:cs="Times New Roman"/>
          <w:sz w:val="24"/>
          <w:szCs w:val="24"/>
        </w:rPr>
      </w:pPr>
    </w:p>
    <w:p w14:paraId="443FCA1F" w14:textId="77777777" w:rsidR="00B850A9" w:rsidRPr="00474BBB" w:rsidRDefault="00B850A9" w:rsidP="00474BBB">
      <w:pPr>
        <w:pStyle w:val="Grficas"/>
      </w:pPr>
      <w:bookmarkStart w:id="65" w:name="_Toc30512819"/>
      <w:r w:rsidRPr="00474BBB">
        <w:t xml:space="preserve">Gráfico </w:t>
      </w:r>
      <w:r w:rsidR="00474BBB" w:rsidRPr="00474BBB">
        <w:t>24</w:t>
      </w:r>
      <w:r w:rsidRPr="00474BBB">
        <w:t>. Utilidad de la formación académica para el desempeño laboral</w:t>
      </w:r>
      <w:bookmarkEnd w:id="65"/>
    </w:p>
    <w:p w14:paraId="5E39E91E" w14:textId="77777777" w:rsidR="006B6DA7" w:rsidRPr="00474BBB" w:rsidRDefault="006B6DA7" w:rsidP="00474BBB">
      <w:pPr>
        <w:pStyle w:val="Grficas"/>
      </w:pPr>
    </w:p>
    <w:p w14:paraId="6EB10647" w14:textId="77777777" w:rsidR="00B850A9" w:rsidRPr="00474BBB" w:rsidRDefault="00B850A9" w:rsidP="00FF261E">
      <w:pPr>
        <w:spacing w:afterLines="120" w:after="288" w:line="360" w:lineRule="auto"/>
        <w:jc w:val="center"/>
        <w:rPr>
          <w:rFonts w:ascii="Times New Roman" w:hAnsi="Times New Roman" w:cs="Times New Roman"/>
          <w:sz w:val="24"/>
          <w:szCs w:val="24"/>
        </w:rPr>
      </w:pPr>
      <w:r w:rsidRPr="00474BBB">
        <w:rPr>
          <w:rFonts w:ascii="Times New Roman" w:hAnsi="Times New Roman" w:cs="Times New Roman"/>
          <w:noProof/>
          <w:lang w:eastAsia="es-CO"/>
        </w:rPr>
        <w:drawing>
          <wp:inline distT="0" distB="0" distL="0" distR="0" wp14:anchorId="14BFA92B" wp14:editId="17C99903">
            <wp:extent cx="4320000" cy="2520000"/>
            <wp:effectExtent l="0" t="0" r="4445" b="13970"/>
            <wp:docPr id="45" name="Gráfico 45">
              <a:extLst xmlns:a="http://schemas.openxmlformats.org/drawingml/2006/main">
                <a:ext uri="{FF2B5EF4-FFF2-40B4-BE49-F238E27FC236}">
                  <a16:creationId xmlns:a16="http://schemas.microsoft.com/office/drawing/2014/main" id="{CEB4DD5A-1E63-4D61-814B-94ED19D0A4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84ABE97" w14:textId="77777777" w:rsidR="00B850A9" w:rsidRPr="00474BBB" w:rsidRDefault="00B850A9" w:rsidP="00FF261E">
      <w:pPr>
        <w:spacing w:afterLines="120" w:after="288" w:line="360" w:lineRule="auto"/>
        <w:jc w:val="center"/>
        <w:rPr>
          <w:rFonts w:ascii="Times New Roman" w:hAnsi="Times New Roman" w:cs="Times New Roman"/>
          <w:sz w:val="24"/>
          <w:szCs w:val="24"/>
        </w:rPr>
      </w:pPr>
      <w:r w:rsidRPr="00474BBB">
        <w:rPr>
          <w:rFonts w:ascii="Times New Roman" w:hAnsi="Times New Roman" w:cs="Times New Roman"/>
          <w:sz w:val="20"/>
        </w:rPr>
        <w:t xml:space="preserve">Fuente: Elaboración propia a partir de datos UARIV, 2019 </w:t>
      </w:r>
    </w:p>
    <w:p w14:paraId="067E76CF" w14:textId="77777777" w:rsidR="006B6DA7" w:rsidRPr="00474BBB" w:rsidRDefault="00B850A9" w:rsidP="006B6DA7">
      <w:pPr>
        <w:spacing w:afterLines="120" w:after="288"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En cuanto a las actividades económicas de preferencia para trabajar en las personas encuestadas, se tienen actividades relacionadas con la agricultura, ganadería, caza, silvicultura y pesca, Industrias manufactureras, distribución de agua; evacuación y </w:t>
      </w:r>
      <w:r w:rsidRPr="00474BBB">
        <w:rPr>
          <w:rFonts w:ascii="Times New Roman" w:hAnsi="Times New Roman" w:cs="Times New Roman"/>
          <w:sz w:val="24"/>
          <w:szCs w:val="24"/>
        </w:rPr>
        <w:lastRenderedPageBreak/>
        <w:t xml:space="preserve">tratamiento de aguas residuales, gestión de desechos y actividades de saneamiento ambiental, ninguna, suministro de electricidad, gas, vapor y aire acondicionado, explotación de minas y canteras, educación, otras actividades de servicios, transporte y almacenamiento, entre otras. </w:t>
      </w:r>
      <w:r w:rsidR="003F62EF" w:rsidRPr="00474BBB">
        <w:rPr>
          <w:rFonts w:ascii="Times New Roman" w:hAnsi="Times New Roman" w:cs="Times New Roman"/>
          <w:sz w:val="24"/>
          <w:szCs w:val="24"/>
        </w:rPr>
        <w:t xml:space="preserve">En la Tabla </w:t>
      </w:r>
      <w:r w:rsidR="006B6DA7" w:rsidRPr="00474BBB">
        <w:rPr>
          <w:rFonts w:ascii="Times New Roman" w:hAnsi="Times New Roman" w:cs="Times New Roman"/>
          <w:sz w:val="24"/>
          <w:szCs w:val="24"/>
        </w:rPr>
        <w:t xml:space="preserve"> se muestra que la actividad con mayor preferencia para trabajar de la población victima encuestada es la agricultura, ganadería, caza, silvicultura y pesca con un 76% de participación, le siguen actividades relacionadas con la industria manufacturera con el 6%, educación, otras actividades y ninguna, con igual participación del 6%.</w:t>
      </w:r>
    </w:p>
    <w:p w14:paraId="3CA08F68" w14:textId="77777777" w:rsidR="00B850A9" w:rsidRPr="00474BBB" w:rsidRDefault="00B850A9" w:rsidP="00794A60">
      <w:pPr>
        <w:pStyle w:val="Tabla"/>
        <w:rPr>
          <w:rFonts w:ascii="Times New Roman" w:hAnsi="Times New Roman" w:cs="Times New Roman"/>
          <w:i/>
          <w:iCs/>
          <w:color w:val="auto"/>
        </w:rPr>
      </w:pPr>
      <w:bookmarkStart w:id="66" w:name="_Toc30512830"/>
      <w:r w:rsidRPr="00474BBB">
        <w:rPr>
          <w:rFonts w:ascii="Times New Roman" w:hAnsi="Times New Roman" w:cs="Times New Roman"/>
          <w:color w:val="auto"/>
        </w:rPr>
        <w:t xml:space="preserve">Tabla </w:t>
      </w:r>
      <w:r w:rsidR="003F62EF" w:rsidRPr="00474BBB">
        <w:rPr>
          <w:rFonts w:ascii="Times New Roman" w:hAnsi="Times New Roman" w:cs="Times New Roman"/>
          <w:color w:val="auto"/>
        </w:rPr>
        <w:t>10</w:t>
      </w:r>
      <w:r w:rsidRPr="00474BBB">
        <w:rPr>
          <w:rFonts w:ascii="Times New Roman" w:hAnsi="Times New Roman" w:cs="Times New Roman"/>
          <w:color w:val="auto"/>
        </w:rPr>
        <w:t>. Actividades económicas de preferencia para trabajar</w:t>
      </w:r>
      <w:bookmarkEnd w:id="66"/>
      <w:r w:rsidRPr="00474BBB">
        <w:rPr>
          <w:rFonts w:ascii="Times New Roman" w:hAnsi="Times New Roman" w:cs="Times New Roman"/>
          <w:color w:val="auto"/>
        </w:rPr>
        <w:t xml:space="preserve"> </w:t>
      </w:r>
    </w:p>
    <w:tbl>
      <w:tblPr>
        <w:tblStyle w:val="Tablaconcuadrcula"/>
        <w:tblW w:w="7060" w:type="dxa"/>
        <w:jc w:val="center"/>
        <w:tblLook w:val="04A0" w:firstRow="1" w:lastRow="0" w:firstColumn="1" w:lastColumn="0" w:noHBand="0" w:noVBand="1"/>
      </w:tblPr>
      <w:tblGrid>
        <w:gridCol w:w="4957"/>
        <w:gridCol w:w="780"/>
        <w:gridCol w:w="1323"/>
      </w:tblGrid>
      <w:tr w:rsidR="00160294" w:rsidRPr="00474BBB" w14:paraId="1D3D5226" w14:textId="77777777" w:rsidTr="003F62EF">
        <w:trPr>
          <w:trHeight w:val="240"/>
          <w:jc w:val="center"/>
        </w:trPr>
        <w:tc>
          <w:tcPr>
            <w:tcW w:w="4957" w:type="dxa"/>
            <w:shd w:val="clear" w:color="auto" w:fill="D9D9D9" w:themeFill="background1" w:themeFillShade="D9"/>
            <w:noWrap/>
            <w:hideMark/>
          </w:tcPr>
          <w:p w14:paraId="76AA6910" w14:textId="77777777" w:rsidR="00B850A9" w:rsidRPr="00474BBB" w:rsidRDefault="003F62EF" w:rsidP="003F62EF">
            <w:pPr>
              <w:jc w:val="center"/>
              <w:rPr>
                <w:rFonts w:ascii="Times New Roman" w:hAnsi="Times New Roman" w:cs="Times New Roman"/>
                <w:b/>
                <w:bCs/>
                <w:i/>
                <w:iCs/>
                <w:sz w:val="24"/>
                <w:szCs w:val="24"/>
              </w:rPr>
            </w:pPr>
            <w:r w:rsidRPr="00474BBB">
              <w:rPr>
                <w:rFonts w:ascii="Times New Roman" w:hAnsi="Times New Roman" w:cs="Times New Roman"/>
                <w:b/>
                <w:sz w:val="24"/>
                <w:szCs w:val="24"/>
              </w:rPr>
              <w:t>Actividades económicas de preferencia para trabajar</w:t>
            </w:r>
          </w:p>
        </w:tc>
        <w:tc>
          <w:tcPr>
            <w:tcW w:w="780" w:type="dxa"/>
            <w:shd w:val="clear" w:color="auto" w:fill="D9D9D9" w:themeFill="background1" w:themeFillShade="D9"/>
            <w:noWrap/>
            <w:hideMark/>
          </w:tcPr>
          <w:p w14:paraId="028D7451" w14:textId="77777777" w:rsidR="00B850A9" w:rsidRPr="00474BBB" w:rsidRDefault="00B850A9" w:rsidP="00FF261E">
            <w:pPr>
              <w:spacing w:after="0" w:line="360" w:lineRule="auto"/>
              <w:jc w:val="center"/>
              <w:rPr>
                <w:rFonts w:ascii="Times New Roman" w:eastAsia="Times New Roman" w:hAnsi="Times New Roman" w:cs="Times New Roman"/>
                <w:b/>
                <w:bCs/>
                <w:sz w:val="24"/>
                <w:szCs w:val="24"/>
                <w:lang w:val="es-ES"/>
              </w:rPr>
            </w:pPr>
            <w:r w:rsidRPr="00474BBB">
              <w:rPr>
                <w:rFonts w:ascii="Times New Roman" w:eastAsia="Times New Roman" w:hAnsi="Times New Roman" w:cs="Times New Roman"/>
                <w:b/>
                <w:bCs/>
                <w:sz w:val="24"/>
                <w:szCs w:val="24"/>
                <w:lang w:val="es-ES"/>
              </w:rPr>
              <w:t>#</w:t>
            </w:r>
          </w:p>
        </w:tc>
        <w:tc>
          <w:tcPr>
            <w:tcW w:w="1323" w:type="dxa"/>
            <w:shd w:val="clear" w:color="auto" w:fill="D9D9D9" w:themeFill="background1" w:themeFillShade="D9"/>
            <w:noWrap/>
            <w:hideMark/>
          </w:tcPr>
          <w:p w14:paraId="07B3F151" w14:textId="77777777" w:rsidR="00B850A9" w:rsidRPr="00474BBB" w:rsidRDefault="00B850A9" w:rsidP="00FF261E">
            <w:pPr>
              <w:spacing w:after="0" w:line="360" w:lineRule="auto"/>
              <w:jc w:val="center"/>
              <w:rPr>
                <w:rFonts w:ascii="Times New Roman" w:eastAsia="Times New Roman" w:hAnsi="Times New Roman" w:cs="Times New Roman"/>
                <w:b/>
                <w:bCs/>
                <w:sz w:val="24"/>
                <w:szCs w:val="24"/>
                <w:lang w:val="es-ES"/>
              </w:rPr>
            </w:pPr>
            <w:r w:rsidRPr="00474BBB">
              <w:rPr>
                <w:rFonts w:ascii="Times New Roman" w:eastAsia="Times New Roman" w:hAnsi="Times New Roman" w:cs="Times New Roman"/>
                <w:b/>
                <w:bCs/>
                <w:sz w:val="24"/>
                <w:szCs w:val="24"/>
                <w:lang w:val="es-ES"/>
              </w:rPr>
              <w:t>Porcentaje</w:t>
            </w:r>
          </w:p>
        </w:tc>
      </w:tr>
      <w:tr w:rsidR="00160294" w:rsidRPr="00474BBB" w14:paraId="59FF6E5C" w14:textId="77777777" w:rsidTr="003F62EF">
        <w:trPr>
          <w:trHeight w:val="315"/>
          <w:jc w:val="center"/>
        </w:trPr>
        <w:tc>
          <w:tcPr>
            <w:tcW w:w="4957" w:type="dxa"/>
            <w:hideMark/>
          </w:tcPr>
          <w:p w14:paraId="54853C3C" w14:textId="77777777" w:rsidR="00B850A9" w:rsidRPr="00474BBB" w:rsidRDefault="00B850A9" w:rsidP="00FF261E">
            <w:pPr>
              <w:spacing w:after="0" w:line="360" w:lineRule="auto"/>
              <w:rPr>
                <w:rFonts w:ascii="Times New Roman" w:eastAsia="Times New Roman" w:hAnsi="Times New Roman" w:cs="Times New Roman"/>
                <w:sz w:val="24"/>
                <w:szCs w:val="24"/>
                <w:lang w:val="es-ES"/>
              </w:rPr>
            </w:pPr>
            <w:r w:rsidRPr="00474BBB">
              <w:rPr>
                <w:rFonts w:ascii="Times New Roman" w:eastAsia="Times New Roman" w:hAnsi="Times New Roman" w:cs="Times New Roman"/>
                <w:sz w:val="24"/>
                <w:szCs w:val="24"/>
                <w:lang w:val="es-ES"/>
              </w:rPr>
              <w:t>Agricultura, ganadería, caza, silvicultura y pesca</w:t>
            </w:r>
          </w:p>
        </w:tc>
        <w:tc>
          <w:tcPr>
            <w:tcW w:w="780" w:type="dxa"/>
            <w:noWrap/>
            <w:hideMark/>
          </w:tcPr>
          <w:p w14:paraId="16649C7C" w14:textId="77777777" w:rsidR="00B850A9" w:rsidRPr="00474BBB" w:rsidRDefault="00B850A9" w:rsidP="00FF261E">
            <w:pPr>
              <w:spacing w:after="0" w:line="360" w:lineRule="auto"/>
              <w:jc w:val="center"/>
              <w:rPr>
                <w:rFonts w:ascii="Times New Roman" w:eastAsia="Times New Roman" w:hAnsi="Times New Roman" w:cs="Times New Roman"/>
                <w:sz w:val="24"/>
                <w:szCs w:val="24"/>
                <w:lang w:val="es-ES"/>
              </w:rPr>
            </w:pPr>
            <w:r w:rsidRPr="00474BBB">
              <w:rPr>
                <w:rFonts w:ascii="Times New Roman" w:eastAsia="Times New Roman" w:hAnsi="Times New Roman" w:cs="Times New Roman"/>
                <w:sz w:val="24"/>
                <w:szCs w:val="24"/>
                <w:lang w:val="es-ES"/>
              </w:rPr>
              <w:t>25</w:t>
            </w:r>
          </w:p>
        </w:tc>
        <w:tc>
          <w:tcPr>
            <w:tcW w:w="1323" w:type="dxa"/>
            <w:noWrap/>
            <w:hideMark/>
          </w:tcPr>
          <w:p w14:paraId="2CD3F234" w14:textId="77777777" w:rsidR="00B850A9" w:rsidRPr="00474BBB" w:rsidRDefault="00B850A9" w:rsidP="00FF261E">
            <w:pPr>
              <w:spacing w:after="0" w:line="360" w:lineRule="auto"/>
              <w:jc w:val="center"/>
              <w:rPr>
                <w:rFonts w:ascii="Times New Roman" w:eastAsia="Times New Roman" w:hAnsi="Times New Roman" w:cs="Times New Roman"/>
                <w:sz w:val="24"/>
                <w:szCs w:val="24"/>
                <w:lang w:val="es-ES"/>
              </w:rPr>
            </w:pPr>
            <w:r w:rsidRPr="00474BBB">
              <w:rPr>
                <w:rFonts w:ascii="Times New Roman" w:eastAsia="Times New Roman" w:hAnsi="Times New Roman" w:cs="Times New Roman"/>
                <w:sz w:val="24"/>
                <w:szCs w:val="24"/>
                <w:lang w:val="es-ES"/>
              </w:rPr>
              <w:t>76%</w:t>
            </w:r>
          </w:p>
        </w:tc>
      </w:tr>
      <w:tr w:rsidR="00160294" w:rsidRPr="00474BBB" w14:paraId="79D9A2F5" w14:textId="77777777" w:rsidTr="003F62EF">
        <w:trPr>
          <w:trHeight w:val="315"/>
          <w:jc w:val="center"/>
        </w:trPr>
        <w:tc>
          <w:tcPr>
            <w:tcW w:w="4957" w:type="dxa"/>
            <w:hideMark/>
          </w:tcPr>
          <w:p w14:paraId="3739A57A" w14:textId="77777777" w:rsidR="00B850A9" w:rsidRPr="00474BBB" w:rsidRDefault="00B850A9" w:rsidP="00FF261E">
            <w:pPr>
              <w:spacing w:after="0" w:line="360" w:lineRule="auto"/>
              <w:rPr>
                <w:rFonts w:ascii="Times New Roman" w:eastAsia="Times New Roman" w:hAnsi="Times New Roman" w:cs="Times New Roman"/>
                <w:sz w:val="24"/>
                <w:szCs w:val="24"/>
                <w:lang w:val="es-ES"/>
              </w:rPr>
            </w:pPr>
            <w:r w:rsidRPr="00474BBB">
              <w:rPr>
                <w:rFonts w:ascii="Times New Roman" w:eastAsia="Times New Roman" w:hAnsi="Times New Roman" w:cs="Times New Roman"/>
                <w:sz w:val="24"/>
                <w:szCs w:val="24"/>
                <w:lang w:val="es-ES"/>
              </w:rPr>
              <w:t>Industrias manufactureras</w:t>
            </w:r>
          </w:p>
        </w:tc>
        <w:tc>
          <w:tcPr>
            <w:tcW w:w="780" w:type="dxa"/>
            <w:noWrap/>
            <w:hideMark/>
          </w:tcPr>
          <w:p w14:paraId="398DFBEF" w14:textId="77777777" w:rsidR="00B850A9" w:rsidRPr="00474BBB" w:rsidRDefault="00B850A9" w:rsidP="00FF261E">
            <w:pPr>
              <w:spacing w:after="0" w:line="360" w:lineRule="auto"/>
              <w:jc w:val="center"/>
              <w:rPr>
                <w:rFonts w:ascii="Times New Roman" w:eastAsia="Times New Roman" w:hAnsi="Times New Roman" w:cs="Times New Roman"/>
                <w:sz w:val="24"/>
                <w:szCs w:val="24"/>
                <w:lang w:val="es-ES"/>
              </w:rPr>
            </w:pPr>
            <w:r w:rsidRPr="00474BBB">
              <w:rPr>
                <w:rFonts w:ascii="Times New Roman" w:eastAsia="Times New Roman" w:hAnsi="Times New Roman" w:cs="Times New Roman"/>
                <w:sz w:val="24"/>
                <w:szCs w:val="24"/>
                <w:lang w:val="es-ES"/>
              </w:rPr>
              <w:t>2</w:t>
            </w:r>
          </w:p>
        </w:tc>
        <w:tc>
          <w:tcPr>
            <w:tcW w:w="1323" w:type="dxa"/>
            <w:noWrap/>
            <w:hideMark/>
          </w:tcPr>
          <w:p w14:paraId="1706C5A9" w14:textId="77777777" w:rsidR="00B850A9" w:rsidRPr="00474BBB" w:rsidRDefault="00B850A9" w:rsidP="00FF261E">
            <w:pPr>
              <w:spacing w:after="0" w:line="360" w:lineRule="auto"/>
              <w:jc w:val="center"/>
              <w:rPr>
                <w:rFonts w:ascii="Times New Roman" w:eastAsia="Times New Roman" w:hAnsi="Times New Roman" w:cs="Times New Roman"/>
                <w:sz w:val="24"/>
                <w:szCs w:val="24"/>
                <w:lang w:val="es-ES"/>
              </w:rPr>
            </w:pPr>
            <w:r w:rsidRPr="00474BBB">
              <w:rPr>
                <w:rFonts w:ascii="Times New Roman" w:eastAsia="Times New Roman" w:hAnsi="Times New Roman" w:cs="Times New Roman"/>
                <w:sz w:val="24"/>
                <w:szCs w:val="24"/>
                <w:lang w:val="es-ES"/>
              </w:rPr>
              <w:t>6%</w:t>
            </w:r>
          </w:p>
        </w:tc>
      </w:tr>
      <w:tr w:rsidR="00160294" w:rsidRPr="00474BBB" w14:paraId="2BFD5B27" w14:textId="77777777" w:rsidTr="003F62EF">
        <w:trPr>
          <w:trHeight w:val="315"/>
          <w:jc w:val="center"/>
        </w:trPr>
        <w:tc>
          <w:tcPr>
            <w:tcW w:w="4957" w:type="dxa"/>
            <w:hideMark/>
          </w:tcPr>
          <w:p w14:paraId="2D4D848B" w14:textId="77777777" w:rsidR="00B850A9" w:rsidRPr="00474BBB" w:rsidRDefault="00B850A9" w:rsidP="00FF261E">
            <w:pPr>
              <w:spacing w:after="0" w:line="360" w:lineRule="auto"/>
              <w:rPr>
                <w:rFonts w:ascii="Times New Roman" w:eastAsia="Times New Roman" w:hAnsi="Times New Roman" w:cs="Times New Roman"/>
                <w:sz w:val="24"/>
                <w:szCs w:val="24"/>
                <w:lang w:val="es-ES"/>
              </w:rPr>
            </w:pPr>
            <w:r w:rsidRPr="00474BBB">
              <w:rPr>
                <w:rFonts w:ascii="Times New Roman" w:eastAsia="Times New Roman" w:hAnsi="Times New Roman" w:cs="Times New Roman"/>
                <w:sz w:val="24"/>
                <w:szCs w:val="24"/>
                <w:lang w:val="es-ES"/>
              </w:rPr>
              <w:t>Educación</w:t>
            </w:r>
          </w:p>
        </w:tc>
        <w:tc>
          <w:tcPr>
            <w:tcW w:w="780" w:type="dxa"/>
            <w:noWrap/>
            <w:hideMark/>
          </w:tcPr>
          <w:p w14:paraId="11E2A5EF" w14:textId="77777777" w:rsidR="00B850A9" w:rsidRPr="00474BBB" w:rsidRDefault="00B850A9" w:rsidP="00FF261E">
            <w:pPr>
              <w:spacing w:after="0" w:line="360" w:lineRule="auto"/>
              <w:jc w:val="center"/>
              <w:rPr>
                <w:rFonts w:ascii="Times New Roman" w:eastAsia="Times New Roman" w:hAnsi="Times New Roman" w:cs="Times New Roman"/>
                <w:sz w:val="24"/>
                <w:szCs w:val="24"/>
                <w:lang w:val="es-ES"/>
              </w:rPr>
            </w:pPr>
            <w:r w:rsidRPr="00474BBB">
              <w:rPr>
                <w:rFonts w:ascii="Times New Roman" w:eastAsia="Times New Roman" w:hAnsi="Times New Roman" w:cs="Times New Roman"/>
                <w:sz w:val="24"/>
                <w:szCs w:val="24"/>
                <w:lang w:val="es-ES"/>
              </w:rPr>
              <w:t>2</w:t>
            </w:r>
          </w:p>
        </w:tc>
        <w:tc>
          <w:tcPr>
            <w:tcW w:w="1323" w:type="dxa"/>
            <w:noWrap/>
            <w:hideMark/>
          </w:tcPr>
          <w:p w14:paraId="3F0488B5" w14:textId="77777777" w:rsidR="00B850A9" w:rsidRPr="00474BBB" w:rsidRDefault="00B850A9" w:rsidP="00FF261E">
            <w:pPr>
              <w:spacing w:after="0" w:line="360" w:lineRule="auto"/>
              <w:jc w:val="center"/>
              <w:rPr>
                <w:rFonts w:ascii="Times New Roman" w:eastAsia="Times New Roman" w:hAnsi="Times New Roman" w:cs="Times New Roman"/>
                <w:sz w:val="24"/>
                <w:szCs w:val="24"/>
                <w:lang w:val="es-ES"/>
              </w:rPr>
            </w:pPr>
            <w:r w:rsidRPr="00474BBB">
              <w:rPr>
                <w:rFonts w:ascii="Times New Roman" w:eastAsia="Times New Roman" w:hAnsi="Times New Roman" w:cs="Times New Roman"/>
                <w:sz w:val="24"/>
                <w:szCs w:val="24"/>
                <w:lang w:val="es-ES"/>
              </w:rPr>
              <w:t>6%</w:t>
            </w:r>
          </w:p>
        </w:tc>
      </w:tr>
      <w:tr w:rsidR="00160294" w:rsidRPr="00474BBB" w14:paraId="016CCA10" w14:textId="77777777" w:rsidTr="003F62EF">
        <w:trPr>
          <w:trHeight w:val="315"/>
          <w:jc w:val="center"/>
        </w:trPr>
        <w:tc>
          <w:tcPr>
            <w:tcW w:w="4957" w:type="dxa"/>
            <w:hideMark/>
          </w:tcPr>
          <w:p w14:paraId="319EA104" w14:textId="77777777" w:rsidR="00B850A9" w:rsidRPr="00474BBB" w:rsidRDefault="00B850A9" w:rsidP="00FF261E">
            <w:pPr>
              <w:spacing w:after="0" w:line="360" w:lineRule="auto"/>
              <w:rPr>
                <w:rFonts w:ascii="Times New Roman" w:eastAsia="Times New Roman" w:hAnsi="Times New Roman" w:cs="Times New Roman"/>
                <w:sz w:val="24"/>
                <w:szCs w:val="24"/>
                <w:lang w:val="es-ES"/>
              </w:rPr>
            </w:pPr>
            <w:r w:rsidRPr="00474BBB">
              <w:rPr>
                <w:rFonts w:ascii="Times New Roman" w:eastAsia="Times New Roman" w:hAnsi="Times New Roman" w:cs="Times New Roman"/>
                <w:sz w:val="24"/>
                <w:szCs w:val="24"/>
                <w:lang w:val="es-ES"/>
              </w:rPr>
              <w:t xml:space="preserve">Otros </w:t>
            </w:r>
          </w:p>
        </w:tc>
        <w:tc>
          <w:tcPr>
            <w:tcW w:w="780" w:type="dxa"/>
            <w:noWrap/>
            <w:hideMark/>
          </w:tcPr>
          <w:p w14:paraId="2D93D29F" w14:textId="77777777" w:rsidR="00B850A9" w:rsidRPr="00474BBB" w:rsidRDefault="00B850A9" w:rsidP="00FF261E">
            <w:pPr>
              <w:spacing w:after="0" w:line="360" w:lineRule="auto"/>
              <w:jc w:val="center"/>
              <w:rPr>
                <w:rFonts w:ascii="Times New Roman" w:eastAsia="Times New Roman" w:hAnsi="Times New Roman" w:cs="Times New Roman"/>
                <w:sz w:val="24"/>
                <w:szCs w:val="24"/>
                <w:lang w:val="es-ES"/>
              </w:rPr>
            </w:pPr>
            <w:r w:rsidRPr="00474BBB">
              <w:rPr>
                <w:rFonts w:ascii="Times New Roman" w:eastAsia="Times New Roman" w:hAnsi="Times New Roman" w:cs="Times New Roman"/>
                <w:sz w:val="24"/>
                <w:szCs w:val="24"/>
                <w:lang w:val="es-ES"/>
              </w:rPr>
              <w:t>2</w:t>
            </w:r>
          </w:p>
        </w:tc>
        <w:tc>
          <w:tcPr>
            <w:tcW w:w="1323" w:type="dxa"/>
            <w:noWrap/>
            <w:hideMark/>
          </w:tcPr>
          <w:p w14:paraId="1B03F222" w14:textId="77777777" w:rsidR="00B850A9" w:rsidRPr="00474BBB" w:rsidRDefault="00B850A9" w:rsidP="00FF261E">
            <w:pPr>
              <w:spacing w:after="0" w:line="360" w:lineRule="auto"/>
              <w:jc w:val="center"/>
              <w:rPr>
                <w:rFonts w:ascii="Times New Roman" w:eastAsia="Times New Roman" w:hAnsi="Times New Roman" w:cs="Times New Roman"/>
                <w:sz w:val="24"/>
                <w:szCs w:val="24"/>
                <w:lang w:val="es-ES"/>
              </w:rPr>
            </w:pPr>
            <w:r w:rsidRPr="00474BBB">
              <w:rPr>
                <w:rFonts w:ascii="Times New Roman" w:eastAsia="Times New Roman" w:hAnsi="Times New Roman" w:cs="Times New Roman"/>
                <w:sz w:val="24"/>
                <w:szCs w:val="24"/>
                <w:lang w:val="es-ES"/>
              </w:rPr>
              <w:t>6%</w:t>
            </w:r>
          </w:p>
        </w:tc>
      </w:tr>
      <w:tr w:rsidR="00160294" w:rsidRPr="00474BBB" w14:paraId="0B17FE9F" w14:textId="77777777" w:rsidTr="003F62EF">
        <w:trPr>
          <w:trHeight w:val="315"/>
          <w:jc w:val="center"/>
        </w:trPr>
        <w:tc>
          <w:tcPr>
            <w:tcW w:w="4957" w:type="dxa"/>
            <w:hideMark/>
          </w:tcPr>
          <w:p w14:paraId="459074C5" w14:textId="77777777" w:rsidR="00B850A9" w:rsidRPr="00474BBB" w:rsidRDefault="00B850A9" w:rsidP="00FF261E">
            <w:pPr>
              <w:spacing w:after="0" w:line="360" w:lineRule="auto"/>
              <w:rPr>
                <w:rFonts w:ascii="Times New Roman" w:eastAsia="Times New Roman" w:hAnsi="Times New Roman" w:cs="Times New Roman"/>
                <w:sz w:val="24"/>
                <w:szCs w:val="24"/>
                <w:lang w:val="es-ES"/>
              </w:rPr>
            </w:pPr>
            <w:r w:rsidRPr="00474BBB">
              <w:rPr>
                <w:rFonts w:ascii="Times New Roman" w:eastAsia="Times New Roman" w:hAnsi="Times New Roman" w:cs="Times New Roman"/>
                <w:sz w:val="24"/>
                <w:szCs w:val="24"/>
                <w:lang w:val="es-ES"/>
              </w:rPr>
              <w:t>Ninguna</w:t>
            </w:r>
          </w:p>
        </w:tc>
        <w:tc>
          <w:tcPr>
            <w:tcW w:w="780" w:type="dxa"/>
            <w:noWrap/>
            <w:hideMark/>
          </w:tcPr>
          <w:p w14:paraId="51DC82CE" w14:textId="77777777" w:rsidR="00B850A9" w:rsidRPr="00474BBB" w:rsidRDefault="00B850A9" w:rsidP="00FF261E">
            <w:pPr>
              <w:spacing w:after="0" w:line="360" w:lineRule="auto"/>
              <w:jc w:val="center"/>
              <w:rPr>
                <w:rFonts w:ascii="Times New Roman" w:eastAsia="Times New Roman" w:hAnsi="Times New Roman" w:cs="Times New Roman"/>
                <w:sz w:val="24"/>
                <w:szCs w:val="24"/>
                <w:lang w:val="es-ES"/>
              </w:rPr>
            </w:pPr>
            <w:r w:rsidRPr="00474BBB">
              <w:rPr>
                <w:rFonts w:ascii="Times New Roman" w:eastAsia="Times New Roman" w:hAnsi="Times New Roman" w:cs="Times New Roman"/>
                <w:sz w:val="24"/>
                <w:szCs w:val="24"/>
                <w:lang w:val="es-ES"/>
              </w:rPr>
              <w:t>2</w:t>
            </w:r>
          </w:p>
        </w:tc>
        <w:tc>
          <w:tcPr>
            <w:tcW w:w="1323" w:type="dxa"/>
            <w:noWrap/>
            <w:hideMark/>
          </w:tcPr>
          <w:p w14:paraId="13930AF4" w14:textId="77777777" w:rsidR="00B850A9" w:rsidRPr="00474BBB" w:rsidRDefault="00B850A9" w:rsidP="00FF261E">
            <w:pPr>
              <w:spacing w:after="0" w:line="360" w:lineRule="auto"/>
              <w:jc w:val="center"/>
              <w:rPr>
                <w:rFonts w:ascii="Times New Roman" w:eastAsia="Times New Roman" w:hAnsi="Times New Roman" w:cs="Times New Roman"/>
                <w:sz w:val="24"/>
                <w:szCs w:val="24"/>
                <w:lang w:val="es-ES"/>
              </w:rPr>
            </w:pPr>
            <w:r w:rsidRPr="00474BBB">
              <w:rPr>
                <w:rFonts w:ascii="Times New Roman" w:eastAsia="Times New Roman" w:hAnsi="Times New Roman" w:cs="Times New Roman"/>
                <w:sz w:val="24"/>
                <w:szCs w:val="24"/>
                <w:lang w:val="es-ES"/>
              </w:rPr>
              <w:t>6%</w:t>
            </w:r>
          </w:p>
        </w:tc>
      </w:tr>
      <w:tr w:rsidR="00160294" w:rsidRPr="00474BBB" w14:paraId="66A058D9" w14:textId="77777777" w:rsidTr="003F62EF">
        <w:trPr>
          <w:trHeight w:val="315"/>
          <w:jc w:val="center"/>
        </w:trPr>
        <w:tc>
          <w:tcPr>
            <w:tcW w:w="4957" w:type="dxa"/>
            <w:hideMark/>
          </w:tcPr>
          <w:p w14:paraId="328FD448" w14:textId="77777777" w:rsidR="00B850A9" w:rsidRPr="00474BBB" w:rsidRDefault="00B850A9" w:rsidP="00FF261E">
            <w:pPr>
              <w:spacing w:after="0" w:line="360" w:lineRule="auto"/>
              <w:rPr>
                <w:rFonts w:ascii="Times New Roman" w:eastAsia="Times New Roman" w:hAnsi="Times New Roman" w:cs="Times New Roman"/>
                <w:sz w:val="24"/>
                <w:szCs w:val="24"/>
                <w:lang w:val="es-ES"/>
              </w:rPr>
            </w:pPr>
            <w:r w:rsidRPr="00474BBB">
              <w:rPr>
                <w:rFonts w:ascii="Times New Roman" w:eastAsia="Times New Roman" w:hAnsi="Times New Roman" w:cs="Times New Roman"/>
                <w:sz w:val="24"/>
                <w:szCs w:val="24"/>
                <w:lang w:val="es-ES"/>
              </w:rPr>
              <w:t xml:space="preserve">Total </w:t>
            </w:r>
          </w:p>
        </w:tc>
        <w:tc>
          <w:tcPr>
            <w:tcW w:w="780" w:type="dxa"/>
            <w:noWrap/>
            <w:hideMark/>
          </w:tcPr>
          <w:p w14:paraId="52CFA2AD" w14:textId="77777777" w:rsidR="00B850A9" w:rsidRPr="00474BBB" w:rsidRDefault="00B850A9" w:rsidP="00FF261E">
            <w:pPr>
              <w:spacing w:after="0" w:line="360" w:lineRule="auto"/>
              <w:jc w:val="center"/>
              <w:rPr>
                <w:rFonts w:ascii="Times New Roman" w:eastAsia="Times New Roman" w:hAnsi="Times New Roman" w:cs="Times New Roman"/>
                <w:sz w:val="24"/>
                <w:szCs w:val="24"/>
                <w:lang w:val="es-ES"/>
              </w:rPr>
            </w:pPr>
            <w:r w:rsidRPr="00474BBB">
              <w:rPr>
                <w:rFonts w:ascii="Times New Roman" w:eastAsia="Times New Roman" w:hAnsi="Times New Roman" w:cs="Times New Roman"/>
                <w:sz w:val="24"/>
                <w:szCs w:val="24"/>
                <w:lang w:val="es-ES"/>
              </w:rPr>
              <w:t>33</w:t>
            </w:r>
          </w:p>
        </w:tc>
        <w:tc>
          <w:tcPr>
            <w:tcW w:w="1323" w:type="dxa"/>
            <w:noWrap/>
            <w:hideMark/>
          </w:tcPr>
          <w:p w14:paraId="02A09C7F" w14:textId="77777777" w:rsidR="00B850A9" w:rsidRPr="00474BBB" w:rsidRDefault="00B850A9" w:rsidP="00FF261E">
            <w:pPr>
              <w:spacing w:after="0" w:line="360" w:lineRule="auto"/>
              <w:jc w:val="center"/>
              <w:rPr>
                <w:rFonts w:ascii="Times New Roman" w:eastAsia="Times New Roman" w:hAnsi="Times New Roman" w:cs="Times New Roman"/>
                <w:sz w:val="24"/>
                <w:szCs w:val="24"/>
                <w:lang w:val="es-ES"/>
              </w:rPr>
            </w:pPr>
            <w:r w:rsidRPr="00474BBB">
              <w:rPr>
                <w:rFonts w:ascii="Times New Roman" w:eastAsia="Times New Roman" w:hAnsi="Times New Roman" w:cs="Times New Roman"/>
                <w:sz w:val="24"/>
                <w:szCs w:val="24"/>
                <w:lang w:val="es-ES"/>
              </w:rPr>
              <w:t>100,0%</w:t>
            </w:r>
          </w:p>
        </w:tc>
      </w:tr>
    </w:tbl>
    <w:p w14:paraId="307D7D30" w14:textId="77777777" w:rsidR="00B850A9" w:rsidRPr="00474BBB" w:rsidRDefault="00B850A9" w:rsidP="00FF261E">
      <w:pPr>
        <w:spacing w:afterLines="120" w:after="288" w:line="360" w:lineRule="auto"/>
        <w:jc w:val="center"/>
        <w:rPr>
          <w:rFonts w:ascii="Times New Roman" w:hAnsi="Times New Roman" w:cs="Times New Roman"/>
          <w:sz w:val="24"/>
          <w:szCs w:val="24"/>
        </w:rPr>
      </w:pPr>
      <w:r w:rsidRPr="00474BBB">
        <w:rPr>
          <w:rFonts w:ascii="Times New Roman" w:hAnsi="Times New Roman" w:cs="Times New Roman"/>
          <w:sz w:val="20"/>
        </w:rPr>
        <w:t>Fuente: Elaboración propia a partir de datos UARIV, 2019</w:t>
      </w:r>
    </w:p>
    <w:p w14:paraId="59386AAF" w14:textId="77777777" w:rsidR="003F62EF" w:rsidRPr="00474BBB" w:rsidRDefault="00B90610" w:rsidP="006B6DA7">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E</w:t>
      </w:r>
      <w:r w:rsidR="006B6DA7" w:rsidRPr="00474BBB">
        <w:rPr>
          <w:rFonts w:ascii="Times New Roman" w:hAnsi="Times New Roman" w:cs="Times New Roman"/>
          <w:sz w:val="24"/>
          <w:szCs w:val="24"/>
        </w:rPr>
        <w:t xml:space="preserve">n el Gráfico 25 se enseñan los resultados </w:t>
      </w:r>
      <w:r w:rsidR="00B850A9" w:rsidRPr="00474BBB">
        <w:rPr>
          <w:rFonts w:ascii="Times New Roman" w:hAnsi="Times New Roman" w:cs="Times New Roman"/>
          <w:sz w:val="24"/>
          <w:szCs w:val="24"/>
        </w:rPr>
        <w:t>sobre iniciativas de negocios y la pertenencia a organizaciones productivas</w:t>
      </w:r>
      <w:r w:rsidR="006B6DA7" w:rsidRPr="00474BBB">
        <w:rPr>
          <w:rFonts w:ascii="Times New Roman" w:hAnsi="Times New Roman" w:cs="Times New Roman"/>
          <w:sz w:val="24"/>
          <w:szCs w:val="24"/>
        </w:rPr>
        <w:t xml:space="preserve">. En este sentido,  se muestra que en el caso de llevar a cabo una iniciativa de negocio propio o participar en alguna iniciativa, el 41% dieron una respuesta afirmativa mientras que el restante 59% afirmó no ser parte ni llevaron a cabo algún tipo de emprendimiento. </w:t>
      </w:r>
    </w:p>
    <w:p w14:paraId="6461AA04" w14:textId="77777777" w:rsidR="003F62EF" w:rsidRPr="00474BBB" w:rsidRDefault="003F62EF">
      <w:pPr>
        <w:spacing w:after="200" w:line="276" w:lineRule="auto"/>
        <w:rPr>
          <w:rFonts w:ascii="Times New Roman" w:hAnsi="Times New Roman" w:cs="Times New Roman"/>
          <w:sz w:val="24"/>
          <w:szCs w:val="24"/>
        </w:rPr>
      </w:pPr>
      <w:r w:rsidRPr="00474BBB">
        <w:rPr>
          <w:rFonts w:ascii="Times New Roman" w:hAnsi="Times New Roman" w:cs="Times New Roman"/>
          <w:sz w:val="24"/>
          <w:szCs w:val="24"/>
        </w:rPr>
        <w:br w:type="page"/>
      </w:r>
    </w:p>
    <w:p w14:paraId="11C4519E" w14:textId="77777777" w:rsidR="00B850A9" w:rsidRPr="00474BBB" w:rsidRDefault="00B850A9" w:rsidP="00474BBB">
      <w:pPr>
        <w:pStyle w:val="Descripcin"/>
        <w:spacing w:afterLines="120" w:after="288" w:line="360" w:lineRule="auto"/>
        <w:jc w:val="both"/>
        <w:rPr>
          <w:rFonts w:ascii="Times New Roman" w:hAnsi="Times New Roman" w:cs="Times New Roman"/>
          <w:b w:val="0"/>
          <w:bCs w:val="0"/>
          <w:i/>
          <w:iCs/>
          <w:color w:val="auto"/>
          <w:sz w:val="24"/>
          <w:szCs w:val="24"/>
        </w:rPr>
      </w:pPr>
      <w:r w:rsidRPr="00474BBB">
        <w:rPr>
          <w:rFonts w:ascii="Times New Roman" w:hAnsi="Times New Roman" w:cs="Times New Roman"/>
          <w:color w:val="auto"/>
          <w:sz w:val="24"/>
          <w:szCs w:val="24"/>
        </w:rPr>
        <w:lastRenderedPageBreak/>
        <w:t xml:space="preserve">Gráfico </w:t>
      </w:r>
      <w:r w:rsidR="00474BBB" w:rsidRPr="00474BBB">
        <w:rPr>
          <w:rFonts w:ascii="Times New Roman" w:hAnsi="Times New Roman" w:cs="Times New Roman"/>
          <w:bCs w:val="0"/>
          <w:i/>
          <w:iCs/>
          <w:color w:val="auto"/>
          <w:sz w:val="24"/>
          <w:szCs w:val="24"/>
        </w:rPr>
        <w:t>25</w:t>
      </w:r>
      <w:r w:rsidRPr="00474BBB">
        <w:rPr>
          <w:rFonts w:ascii="Times New Roman" w:hAnsi="Times New Roman" w:cs="Times New Roman"/>
          <w:color w:val="auto"/>
          <w:sz w:val="24"/>
          <w:szCs w:val="24"/>
        </w:rPr>
        <w:t>. Iniciativas de negocio y pertenencia a alguna organización productiva</w:t>
      </w:r>
    </w:p>
    <w:p w14:paraId="337BDF09" w14:textId="77777777" w:rsidR="00B850A9" w:rsidRPr="00474BBB" w:rsidRDefault="00B850A9" w:rsidP="00FF261E">
      <w:pPr>
        <w:spacing w:afterLines="120" w:after="288" w:line="360" w:lineRule="auto"/>
        <w:jc w:val="center"/>
        <w:rPr>
          <w:rFonts w:ascii="Times New Roman" w:hAnsi="Times New Roman" w:cs="Times New Roman"/>
          <w:sz w:val="24"/>
          <w:szCs w:val="24"/>
        </w:rPr>
      </w:pPr>
      <w:r w:rsidRPr="00474BBB">
        <w:rPr>
          <w:rFonts w:ascii="Times New Roman" w:hAnsi="Times New Roman" w:cs="Times New Roman"/>
          <w:noProof/>
          <w:lang w:eastAsia="es-CO"/>
        </w:rPr>
        <w:drawing>
          <wp:inline distT="0" distB="0" distL="0" distR="0" wp14:anchorId="2BFFB905" wp14:editId="0C69BFC0">
            <wp:extent cx="4319905" cy="2152650"/>
            <wp:effectExtent l="0" t="0" r="4445" b="0"/>
            <wp:docPr id="46" name="Gráfico 46">
              <a:extLst xmlns:a="http://schemas.openxmlformats.org/drawingml/2006/main">
                <a:ext uri="{FF2B5EF4-FFF2-40B4-BE49-F238E27FC236}">
                  <a16:creationId xmlns:a16="http://schemas.microsoft.com/office/drawing/2014/main" id="{0D678E0A-4A9A-4E94-AB0B-FB2CB80F0D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2281E6F" w14:textId="77777777" w:rsidR="00B850A9" w:rsidRPr="00474BBB" w:rsidRDefault="00B850A9" w:rsidP="00FF261E">
      <w:pPr>
        <w:spacing w:afterLines="120" w:after="288" w:line="360" w:lineRule="auto"/>
        <w:jc w:val="center"/>
        <w:rPr>
          <w:rFonts w:ascii="Times New Roman" w:hAnsi="Times New Roman" w:cs="Times New Roman"/>
          <w:sz w:val="20"/>
        </w:rPr>
      </w:pPr>
      <w:r w:rsidRPr="00474BBB">
        <w:rPr>
          <w:rFonts w:ascii="Times New Roman" w:hAnsi="Times New Roman" w:cs="Times New Roman"/>
          <w:sz w:val="20"/>
        </w:rPr>
        <w:t xml:space="preserve">Fuente: Elaboración propia a partir de datos UARIV, 2019 </w:t>
      </w:r>
    </w:p>
    <w:p w14:paraId="48244AB6" w14:textId="77777777" w:rsidR="00E564B6" w:rsidRPr="00474BBB" w:rsidRDefault="00E564B6" w:rsidP="00E564B6">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Por otra parte, en la pregunta referente a si la persona hace parte de alguna organización productiva, el 9% respondieron que sí, mientras que el 91% de los encuestados afirma no pertenecer a ninguna de organización.</w:t>
      </w:r>
    </w:p>
    <w:p w14:paraId="3352FF69" w14:textId="77777777" w:rsidR="006B6DA7" w:rsidRPr="00474BBB" w:rsidRDefault="006B6DA7" w:rsidP="00E564B6">
      <w:pPr>
        <w:spacing w:afterLines="120" w:after="288" w:line="360" w:lineRule="auto"/>
        <w:rPr>
          <w:rFonts w:ascii="Times New Roman" w:hAnsi="Times New Roman" w:cs="Times New Roman"/>
          <w:sz w:val="20"/>
        </w:rPr>
      </w:pPr>
    </w:p>
    <w:p w14:paraId="121D2A13" w14:textId="77777777" w:rsidR="003F62EF" w:rsidRPr="00474BBB" w:rsidRDefault="003F62EF">
      <w:pPr>
        <w:spacing w:after="200" w:line="276" w:lineRule="auto"/>
        <w:rPr>
          <w:rFonts w:ascii="Times New Roman" w:eastAsiaTheme="majorEastAsia" w:hAnsi="Times New Roman" w:cs="Times New Roman"/>
          <w:b/>
          <w:sz w:val="32"/>
          <w:szCs w:val="32"/>
        </w:rPr>
      </w:pPr>
      <w:r w:rsidRPr="00474BBB">
        <w:rPr>
          <w:rFonts w:ascii="Times New Roman" w:hAnsi="Times New Roman" w:cs="Times New Roman"/>
        </w:rPr>
        <w:br w:type="page"/>
      </w:r>
    </w:p>
    <w:p w14:paraId="03E3E6F5" w14:textId="77777777" w:rsidR="00602CBD" w:rsidRPr="00474BBB" w:rsidRDefault="00602CBD" w:rsidP="00805669">
      <w:pPr>
        <w:pStyle w:val="Ttulo1"/>
        <w:numPr>
          <w:ilvl w:val="0"/>
          <w:numId w:val="9"/>
        </w:numPr>
        <w:spacing w:line="360" w:lineRule="auto"/>
        <w:rPr>
          <w:rFonts w:cs="Times New Roman"/>
          <w:color w:val="auto"/>
          <w:sz w:val="24"/>
          <w:szCs w:val="24"/>
        </w:rPr>
      </w:pPr>
      <w:bookmarkStart w:id="67" w:name="_Toc30512794"/>
      <w:r w:rsidRPr="00474BBB">
        <w:rPr>
          <w:rFonts w:cs="Times New Roman"/>
          <w:color w:val="auto"/>
          <w:sz w:val="24"/>
          <w:szCs w:val="24"/>
        </w:rPr>
        <w:lastRenderedPageBreak/>
        <w:t>CONCLUSIONES Y RECOMENDACIONES</w:t>
      </w:r>
      <w:bookmarkEnd w:id="67"/>
    </w:p>
    <w:p w14:paraId="5920067D" w14:textId="77777777" w:rsidR="009A4FC3" w:rsidRPr="00474BBB" w:rsidRDefault="009A4FC3" w:rsidP="009A4FC3">
      <w:pPr>
        <w:rPr>
          <w:rFonts w:ascii="Times New Roman" w:hAnsi="Times New Roman" w:cs="Times New Roman"/>
        </w:rPr>
      </w:pPr>
    </w:p>
    <w:p w14:paraId="3CA5E02C" w14:textId="77777777" w:rsidR="009A4FC3" w:rsidRPr="00474BBB" w:rsidRDefault="009A4FC3" w:rsidP="009A4FC3">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A nivel departamental, Bolívar es uno de los municipios donde la dinámica del conflicto armado se ha hecho notable. Ocupa el segundo lugar en extensión y por su ubicación estratégica conectada con el Macizo Colombiano y el valle interandino del Patía, presenta dinámicas diversas del conflicto armado. El narcotráfico y la minería ilegal son el combustible para esta dinámica y los resultados de las encuestas revelan parte de esta problemática. </w:t>
      </w:r>
    </w:p>
    <w:p w14:paraId="4295CE01" w14:textId="77777777" w:rsidR="009A4FC3" w:rsidRPr="00474BBB" w:rsidRDefault="009A4FC3" w:rsidP="009A4FC3">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La encuesta se aplicó teniendo en cuenta el núcleo familiar o de hogares y a nivel de personas. En el primer caso, la muestra se aplicó en el contexto urbano lo que de por sí marcó las respuestas en datos de las viviendas, tipo de vivienda, documento que soporta la tenencia de la vivienda (mayormente escritura), menor riesgo, mayor cobertura de servicios y así mismo desempeño de actividades en otros sectores más allá de las actividades ag</w:t>
      </w:r>
      <w:r w:rsidR="00A27E91" w:rsidRPr="00474BBB">
        <w:rPr>
          <w:rFonts w:ascii="Times New Roman" w:hAnsi="Times New Roman" w:cs="Times New Roman"/>
          <w:sz w:val="24"/>
          <w:szCs w:val="24"/>
        </w:rPr>
        <w:t>rícolas y pecuarias. Al igual que otros municipios, l</w:t>
      </w:r>
      <w:r w:rsidRPr="00474BBB">
        <w:rPr>
          <w:rFonts w:ascii="Times New Roman" w:hAnsi="Times New Roman" w:cs="Times New Roman"/>
          <w:sz w:val="24"/>
          <w:szCs w:val="24"/>
        </w:rPr>
        <w:t xml:space="preserve">os resultados </w:t>
      </w:r>
      <w:r w:rsidR="00A27E91" w:rsidRPr="00474BBB">
        <w:rPr>
          <w:rFonts w:ascii="Times New Roman" w:hAnsi="Times New Roman" w:cs="Times New Roman"/>
          <w:sz w:val="24"/>
          <w:szCs w:val="24"/>
        </w:rPr>
        <w:t>ilustran</w:t>
      </w:r>
      <w:r w:rsidRPr="00474BBB">
        <w:rPr>
          <w:rFonts w:ascii="Times New Roman" w:hAnsi="Times New Roman" w:cs="Times New Roman"/>
          <w:sz w:val="24"/>
          <w:szCs w:val="24"/>
        </w:rPr>
        <w:t xml:space="preserve"> muchos aspectos comunes con lo </w:t>
      </w:r>
      <w:r w:rsidR="00A27E91" w:rsidRPr="00474BBB">
        <w:rPr>
          <w:rFonts w:ascii="Times New Roman" w:hAnsi="Times New Roman" w:cs="Times New Roman"/>
          <w:sz w:val="24"/>
          <w:szCs w:val="24"/>
        </w:rPr>
        <w:t xml:space="preserve">ocurrido </w:t>
      </w:r>
      <w:r w:rsidRPr="00474BBB">
        <w:rPr>
          <w:rFonts w:ascii="Times New Roman" w:hAnsi="Times New Roman" w:cs="Times New Roman"/>
          <w:sz w:val="24"/>
          <w:szCs w:val="24"/>
        </w:rPr>
        <w:t xml:space="preserve">en otros municipios del departamento del Cauca. </w:t>
      </w:r>
    </w:p>
    <w:p w14:paraId="080CC3EC" w14:textId="77777777" w:rsidR="00A27E91" w:rsidRPr="00474BBB" w:rsidRDefault="009A4FC3" w:rsidP="009A4FC3">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En </w:t>
      </w:r>
      <w:r w:rsidR="00A27E91" w:rsidRPr="00474BBB">
        <w:rPr>
          <w:rFonts w:ascii="Times New Roman" w:hAnsi="Times New Roman" w:cs="Times New Roman"/>
          <w:sz w:val="24"/>
          <w:szCs w:val="24"/>
        </w:rPr>
        <w:t xml:space="preserve">cuanto a la vivienda se destaca que la mayoría no sabe si la vivienda se encuentra declarada en zona de alto riesgo. Este es un déficit de la encuesta que no permite identificar el lugar de ubicación de las viviendas que pueden ser declaradas de alto riesgo. De cualquier manera más de la mitad de los hogares encuestados señalan algún tipo de amenaza. </w:t>
      </w:r>
    </w:p>
    <w:p w14:paraId="6CC4FA1E" w14:textId="77777777" w:rsidR="009A4FC3" w:rsidRPr="00474BBB" w:rsidRDefault="00A27E91" w:rsidP="009A4FC3">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En cuanto a la</w:t>
      </w:r>
      <w:r w:rsidR="009A4FC3" w:rsidRPr="00474BBB">
        <w:rPr>
          <w:rFonts w:ascii="Times New Roman" w:hAnsi="Times New Roman" w:cs="Times New Roman"/>
          <w:sz w:val="24"/>
          <w:szCs w:val="24"/>
        </w:rPr>
        <w:t xml:space="preserve"> reunificación familiar, en la mayoría de los casos no hubo separación del hogar, al tiempo que no se solicitó apoyo para la reunificación en algunos casos mientras en otros sí se reportó </w:t>
      </w:r>
      <w:r w:rsidR="004938AF" w:rsidRPr="00474BBB">
        <w:rPr>
          <w:rFonts w:ascii="Times New Roman" w:hAnsi="Times New Roman" w:cs="Times New Roman"/>
          <w:sz w:val="24"/>
          <w:szCs w:val="24"/>
        </w:rPr>
        <w:t xml:space="preserve">algún tipo de </w:t>
      </w:r>
      <w:r w:rsidR="009A4FC3" w:rsidRPr="00474BBB">
        <w:rPr>
          <w:rFonts w:ascii="Times New Roman" w:hAnsi="Times New Roman" w:cs="Times New Roman"/>
          <w:sz w:val="24"/>
          <w:szCs w:val="24"/>
        </w:rPr>
        <w:t xml:space="preserve">apoyo. </w:t>
      </w:r>
      <w:r w:rsidR="005E55BF" w:rsidRPr="00474BBB">
        <w:rPr>
          <w:rFonts w:ascii="Times New Roman" w:hAnsi="Times New Roman" w:cs="Times New Roman"/>
          <w:sz w:val="24"/>
          <w:szCs w:val="24"/>
        </w:rPr>
        <w:t xml:space="preserve">Las razones por las cuales no solicitó apoyo, el 100% en “otras”, no es detallada lo que ameritaría un mayor examen. </w:t>
      </w:r>
      <w:r w:rsidR="009A4FC3" w:rsidRPr="00474BBB">
        <w:rPr>
          <w:rFonts w:ascii="Times New Roman" w:hAnsi="Times New Roman" w:cs="Times New Roman"/>
          <w:sz w:val="24"/>
          <w:szCs w:val="24"/>
        </w:rPr>
        <w:t>Al igual que en otros municipios</w:t>
      </w:r>
      <w:r w:rsidR="005E55BF" w:rsidRPr="00474BBB">
        <w:rPr>
          <w:rFonts w:ascii="Times New Roman" w:hAnsi="Times New Roman" w:cs="Times New Roman"/>
          <w:sz w:val="24"/>
          <w:szCs w:val="24"/>
        </w:rPr>
        <w:t xml:space="preserve"> del departamento, la mayoría de encuestados (9</w:t>
      </w:r>
      <w:r w:rsidR="009A4FC3" w:rsidRPr="00474BBB">
        <w:rPr>
          <w:rFonts w:ascii="Times New Roman" w:hAnsi="Times New Roman" w:cs="Times New Roman"/>
          <w:sz w:val="24"/>
          <w:szCs w:val="24"/>
        </w:rPr>
        <w:t xml:space="preserve">5%) considera que la alimentación no es adecuada, aunque como se indicó anteriormente no existe definición de este concepto. </w:t>
      </w:r>
    </w:p>
    <w:p w14:paraId="5BBC3261" w14:textId="77777777" w:rsidR="009A4FC3" w:rsidRPr="00474BBB" w:rsidRDefault="009A4FC3" w:rsidP="009A4FC3">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En cuanto a las personas, y en el caso particular del auto reconocimiento, la mayor parte no se sintió auto identificado con algún grupo étnico o raizal en particular. </w:t>
      </w:r>
      <w:r w:rsidR="009D38B9" w:rsidRPr="00474BBB">
        <w:rPr>
          <w:rFonts w:ascii="Times New Roman" w:hAnsi="Times New Roman" w:cs="Times New Roman"/>
          <w:sz w:val="24"/>
          <w:szCs w:val="24"/>
        </w:rPr>
        <w:t xml:space="preserve">Al igual que en </w:t>
      </w:r>
      <w:r w:rsidR="009D38B9" w:rsidRPr="00474BBB">
        <w:rPr>
          <w:rFonts w:ascii="Times New Roman" w:hAnsi="Times New Roman" w:cs="Times New Roman"/>
          <w:sz w:val="24"/>
          <w:szCs w:val="24"/>
        </w:rPr>
        <w:lastRenderedPageBreak/>
        <w:t>todos los casos de la aplicación del instrumento, p</w:t>
      </w:r>
      <w:r w:rsidRPr="00474BBB">
        <w:rPr>
          <w:rFonts w:ascii="Times New Roman" w:hAnsi="Times New Roman" w:cs="Times New Roman"/>
          <w:sz w:val="24"/>
          <w:szCs w:val="24"/>
        </w:rPr>
        <w:t xml:space="preserve">uede ser que esta pregunta tenga algunos problemas en la forma como se enuncia dejando un manto de duda de la conveniencia o no de revelar su condición étnica. En el grupo de encuestados, </w:t>
      </w:r>
      <w:r w:rsidR="009D38B9" w:rsidRPr="00474BBB">
        <w:rPr>
          <w:rFonts w:ascii="Times New Roman" w:hAnsi="Times New Roman" w:cs="Times New Roman"/>
          <w:sz w:val="24"/>
          <w:szCs w:val="24"/>
        </w:rPr>
        <w:t xml:space="preserve">gran </w:t>
      </w:r>
      <w:r w:rsidRPr="00474BBB">
        <w:rPr>
          <w:rFonts w:ascii="Times New Roman" w:hAnsi="Times New Roman" w:cs="Times New Roman"/>
          <w:sz w:val="24"/>
          <w:szCs w:val="24"/>
        </w:rPr>
        <w:t>mayoría mujeres</w:t>
      </w:r>
      <w:r w:rsidR="009D38B9" w:rsidRPr="00474BBB">
        <w:rPr>
          <w:rFonts w:ascii="Times New Roman" w:hAnsi="Times New Roman" w:cs="Times New Roman"/>
          <w:sz w:val="24"/>
          <w:szCs w:val="24"/>
        </w:rPr>
        <w:t xml:space="preserve"> (casi 80%)</w:t>
      </w:r>
      <w:r w:rsidRPr="00474BBB">
        <w:rPr>
          <w:rFonts w:ascii="Times New Roman" w:hAnsi="Times New Roman" w:cs="Times New Roman"/>
          <w:sz w:val="24"/>
          <w:szCs w:val="24"/>
        </w:rPr>
        <w:t xml:space="preserve">, se reportó que la mayor discapacidad es la física, seguida de la visual, aunque no se indica si obedeció a algún hecho </w:t>
      </w:r>
      <w:proofErr w:type="spellStart"/>
      <w:r w:rsidRPr="00474BBB">
        <w:rPr>
          <w:rFonts w:ascii="Times New Roman" w:hAnsi="Times New Roman" w:cs="Times New Roman"/>
          <w:sz w:val="24"/>
          <w:szCs w:val="24"/>
        </w:rPr>
        <w:t>victimizante</w:t>
      </w:r>
      <w:proofErr w:type="spellEnd"/>
      <w:r w:rsidRPr="00474BBB">
        <w:rPr>
          <w:rFonts w:ascii="Times New Roman" w:hAnsi="Times New Roman" w:cs="Times New Roman"/>
          <w:sz w:val="24"/>
          <w:szCs w:val="24"/>
        </w:rPr>
        <w:t xml:space="preserve">. </w:t>
      </w:r>
    </w:p>
    <w:p w14:paraId="5DE59937" w14:textId="77777777" w:rsidR="009A4FC3" w:rsidRPr="00474BBB" w:rsidRDefault="009A4FC3" w:rsidP="009A4FC3">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En el ámbito educativo, los resultados indican que la mayoría tiene algún grado de alfabetización, aunque el nivel profesional y tecnológico </w:t>
      </w:r>
      <w:r w:rsidR="009D38B9" w:rsidRPr="00474BBB">
        <w:rPr>
          <w:rFonts w:ascii="Times New Roman" w:hAnsi="Times New Roman" w:cs="Times New Roman"/>
          <w:sz w:val="24"/>
          <w:szCs w:val="24"/>
        </w:rPr>
        <w:t>ocupa</w:t>
      </w:r>
      <w:r w:rsidRPr="00474BBB">
        <w:rPr>
          <w:rFonts w:ascii="Times New Roman" w:hAnsi="Times New Roman" w:cs="Times New Roman"/>
          <w:sz w:val="24"/>
          <w:szCs w:val="24"/>
        </w:rPr>
        <w:t xml:space="preserve"> los menores porcentajes</w:t>
      </w:r>
      <w:r w:rsidR="009D38B9" w:rsidRPr="00474BBB">
        <w:rPr>
          <w:rFonts w:ascii="Times New Roman" w:hAnsi="Times New Roman" w:cs="Times New Roman"/>
          <w:sz w:val="24"/>
          <w:szCs w:val="24"/>
        </w:rPr>
        <w:t xml:space="preserve">, 3% y 6% respectivamente, siendo uno de los porcentajes más altos para los municipios de la subregión Sur. </w:t>
      </w:r>
      <w:r w:rsidRPr="00474BBB">
        <w:rPr>
          <w:rFonts w:ascii="Times New Roman" w:hAnsi="Times New Roman" w:cs="Times New Roman"/>
          <w:sz w:val="24"/>
          <w:szCs w:val="24"/>
        </w:rPr>
        <w:t xml:space="preserve">Ello indica la importancia de desarrollar políticas de formación, lo que se compagina con la poca participación en iniciativas o emprendimientos empresariales; terreno que debe marcar una apuesta por programas de política pública que llenen este vacío. </w:t>
      </w:r>
    </w:p>
    <w:p w14:paraId="4C33B4FC" w14:textId="77777777" w:rsidR="009A4FC3" w:rsidRPr="00474BBB" w:rsidRDefault="009A4FC3" w:rsidP="009A4FC3">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En cuanto a la salud, la gran mayoría pertenecen al régimen subsidiado, y la atención psicosocial la perciben como una contribución que debe focalizarse primeramente a nivel </w:t>
      </w:r>
      <w:r w:rsidR="005B64F2" w:rsidRPr="00474BBB">
        <w:rPr>
          <w:rFonts w:ascii="Times New Roman" w:hAnsi="Times New Roman" w:cs="Times New Roman"/>
          <w:sz w:val="24"/>
          <w:szCs w:val="24"/>
        </w:rPr>
        <w:t xml:space="preserve">individual y luego </w:t>
      </w:r>
      <w:r w:rsidRPr="00474BBB">
        <w:rPr>
          <w:rFonts w:ascii="Times New Roman" w:hAnsi="Times New Roman" w:cs="Times New Roman"/>
          <w:sz w:val="24"/>
          <w:szCs w:val="24"/>
        </w:rPr>
        <w:t>familiar. Lo anterior contrasta con la</w:t>
      </w:r>
      <w:r w:rsidR="007112D3" w:rsidRPr="00474BBB">
        <w:rPr>
          <w:rFonts w:ascii="Times New Roman" w:hAnsi="Times New Roman" w:cs="Times New Roman"/>
          <w:sz w:val="24"/>
          <w:szCs w:val="24"/>
        </w:rPr>
        <w:t xml:space="preserve"> poca información sobre retorno y reubicación que puede tipificar casos diversos que no se pueden agrupar. </w:t>
      </w:r>
      <w:r w:rsidRPr="00474BBB">
        <w:rPr>
          <w:rFonts w:ascii="Times New Roman" w:hAnsi="Times New Roman" w:cs="Times New Roman"/>
          <w:sz w:val="24"/>
          <w:szCs w:val="24"/>
        </w:rPr>
        <w:t xml:space="preserve"> El estar </w:t>
      </w:r>
      <w:r w:rsidR="009E7BAD" w:rsidRPr="00474BBB">
        <w:rPr>
          <w:rFonts w:ascii="Times New Roman" w:hAnsi="Times New Roman" w:cs="Times New Roman"/>
          <w:sz w:val="24"/>
          <w:szCs w:val="24"/>
        </w:rPr>
        <w:t xml:space="preserve">en mejores condiciones de seguridad, estar </w:t>
      </w:r>
      <w:r w:rsidRPr="00474BBB">
        <w:rPr>
          <w:rFonts w:ascii="Times New Roman" w:hAnsi="Times New Roman" w:cs="Times New Roman"/>
          <w:sz w:val="24"/>
          <w:szCs w:val="24"/>
        </w:rPr>
        <w:t xml:space="preserve">cerca de familiares y amigos, además de oportunidades económicas, más factibles en el ámbito urbano, sigue siendo </w:t>
      </w:r>
      <w:r w:rsidR="009E7BAD" w:rsidRPr="00474BBB">
        <w:rPr>
          <w:rFonts w:ascii="Times New Roman" w:hAnsi="Times New Roman" w:cs="Times New Roman"/>
          <w:sz w:val="24"/>
          <w:szCs w:val="24"/>
        </w:rPr>
        <w:t>el orden de valoración como razones para permanecer en el municipio. Este orden se diferencia de otros municipios como Patía donde el orden es la cercanía de familiares, amigos y allegados. Como en casi todos los municipios del Cauca, s</w:t>
      </w:r>
      <w:r w:rsidRPr="00474BBB">
        <w:rPr>
          <w:rFonts w:ascii="Times New Roman" w:hAnsi="Times New Roman" w:cs="Times New Roman"/>
          <w:sz w:val="24"/>
          <w:szCs w:val="24"/>
        </w:rPr>
        <w:t xml:space="preserve">e reitera la descoordinación entre el Estado y las autoridades tradicionales en cuanto a la ejecución de programas y políticas públicas. Estos resultados pueden ser interpretados como un llamado a que la institucionalidad estatal, local y regionalmente, desarrollen iniciativas participativas que involucren a los actores en el diseño y ejecución de dichas políticas. </w:t>
      </w:r>
    </w:p>
    <w:p w14:paraId="76B317DD" w14:textId="77777777" w:rsidR="00E564B6" w:rsidRPr="00474BBB" w:rsidRDefault="009A4FC3" w:rsidP="009A4FC3">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Con respecto a la actividad laboral, la</w:t>
      </w:r>
      <w:r w:rsidR="00EC038D" w:rsidRPr="00474BBB">
        <w:rPr>
          <w:rFonts w:ascii="Times New Roman" w:hAnsi="Times New Roman" w:cs="Times New Roman"/>
          <w:sz w:val="24"/>
          <w:szCs w:val="24"/>
        </w:rPr>
        <w:t xml:space="preserve"> mayoría de</w:t>
      </w:r>
      <w:r w:rsidRPr="00474BBB">
        <w:rPr>
          <w:rFonts w:ascii="Times New Roman" w:hAnsi="Times New Roman" w:cs="Times New Roman"/>
          <w:sz w:val="24"/>
          <w:szCs w:val="24"/>
        </w:rPr>
        <w:t xml:space="preserve"> respuestas fueron limitadas par</w:t>
      </w:r>
      <w:r w:rsidR="00EC038D" w:rsidRPr="00474BBB">
        <w:rPr>
          <w:rFonts w:ascii="Times New Roman" w:hAnsi="Times New Roman" w:cs="Times New Roman"/>
          <w:sz w:val="24"/>
          <w:szCs w:val="24"/>
        </w:rPr>
        <w:t>a el sector agrícola y pecuario</w:t>
      </w:r>
      <w:r w:rsidRPr="00474BBB">
        <w:rPr>
          <w:rFonts w:ascii="Times New Roman" w:hAnsi="Times New Roman" w:cs="Times New Roman"/>
          <w:sz w:val="24"/>
          <w:szCs w:val="24"/>
        </w:rPr>
        <w:t>. Con</w:t>
      </w:r>
      <w:r w:rsidR="00EC038D" w:rsidRPr="00474BBB">
        <w:rPr>
          <w:rFonts w:ascii="Times New Roman" w:hAnsi="Times New Roman" w:cs="Times New Roman"/>
          <w:sz w:val="24"/>
          <w:szCs w:val="24"/>
        </w:rPr>
        <w:t>trario a otros municipios, en el Municipio de Bolívar la gran mayoría de los</w:t>
      </w:r>
      <w:r w:rsidRPr="00474BBB">
        <w:rPr>
          <w:rFonts w:ascii="Times New Roman" w:hAnsi="Times New Roman" w:cs="Times New Roman"/>
          <w:sz w:val="24"/>
          <w:szCs w:val="24"/>
        </w:rPr>
        <w:t xml:space="preserve"> encuestados </w:t>
      </w:r>
      <w:r w:rsidR="00EC038D" w:rsidRPr="00474BBB">
        <w:rPr>
          <w:rFonts w:ascii="Times New Roman" w:hAnsi="Times New Roman" w:cs="Times New Roman"/>
          <w:sz w:val="24"/>
          <w:szCs w:val="24"/>
        </w:rPr>
        <w:t>(79%)</w:t>
      </w:r>
      <w:r w:rsidRPr="00474BBB">
        <w:rPr>
          <w:rFonts w:ascii="Times New Roman" w:hAnsi="Times New Roman" w:cs="Times New Roman"/>
          <w:sz w:val="24"/>
          <w:szCs w:val="24"/>
        </w:rPr>
        <w:t xml:space="preserve"> perciben una conexión entre formación y desempeño laboral. Además de la agricultura, se revelan otros campos potenciales de desempeño </w:t>
      </w:r>
      <w:r w:rsidRPr="00474BBB">
        <w:rPr>
          <w:rFonts w:ascii="Times New Roman" w:hAnsi="Times New Roman" w:cs="Times New Roman"/>
          <w:sz w:val="24"/>
          <w:szCs w:val="24"/>
        </w:rPr>
        <w:lastRenderedPageBreak/>
        <w:t>laboral como las industrias manufactureras (tal vez porque la mayoría de encuestados fueron mujeres)</w:t>
      </w:r>
      <w:r w:rsidR="00EC038D" w:rsidRPr="00474BBB">
        <w:rPr>
          <w:rFonts w:ascii="Times New Roman" w:hAnsi="Times New Roman" w:cs="Times New Roman"/>
          <w:sz w:val="24"/>
          <w:szCs w:val="24"/>
        </w:rPr>
        <w:t>, educación,</w:t>
      </w:r>
      <w:r w:rsidRPr="00474BBB">
        <w:rPr>
          <w:rFonts w:ascii="Times New Roman" w:hAnsi="Times New Roman" w:cs="Times New Roman"/>
          <w:sz w:val="24"/>
          <w:szCs w:val="24"/>
        </w:rPr>
        <w:t xml:space="preserve"> entre otros que pueden conceder un mayor valor agregado a la cadena de valor productiva y que pueden generar más recursos a las familias, pero que implican desarrollar nuevas capacidades e infraestructura productivas. Al igual que en la mayoría de municipios del Cauca, la mayoría de la población víctima, y seguramente no víctima, no cuenta con inclusión en el sistema de pensión, lo que revela la alta vulnerabilidad de la población de la tercera edad. La formalización del empleo y políticas orientadas a este sector son fundamentales.</w:t>
      </w:r>
      <w:r w:rsidR="00EC038D" w:rsidRPr="00474BBB">
        <w:rPr>
          <w:rFonts w:ascii="Times New Roman" w:hAnsi="Times New Roman" w:cs="Times New Roman"/>
          <w:sz w:val="24"/>
          <w:szCs w:val="24"/>
        </w:rPr>
        <w:t xml:space="preserve"> </w:t>
      </w:r>
    </w:p>
    <w:p w14:paraId="4FA75DD7" w14:textId="77777777" w:rsidR="009A4FC3" w:rsidRPr="00474BBB" w:rsidRDefault="00EC038D" w:rsidP="009A4FC3">
      <w:pPr>
        <w:spacing w:line="360" w:lineRule="auto"/>
        <w:jc w:val="both"/>
        <w:rPr>
          <w:rFonts w:ascii="Times New Roman" w:hAnsi="Times New Roman" w:cs="Times New Roman"/>
          <w:sz w:val="24"/>
          <w:szCs w:val="24"/>
        </w:rPr>
      </w:pPr>
      <w:r w:rsidRPr="00474BBB">
        <w:rPr>
          <w:rFonts w:ascii="Times New Roman" w:hAnsi="Times New Roman" w:cs="Times New Roman"/>
          <w:sz w:val="24"/>
          <w:szCs w:val="24"/>
        </w:rPr>
        <w:t xml:space="preserve">En cuanto a las expectativas laborales un número considerable (61%) desearía conseguir trabajo o iniciar un negocio, que en este aspecto, y con respecto a otros municipios del Cauca, Bolívar revela una tendencia participativa en términos de iniciativas o negocios propios, aunque la mayoría no hace parte de una organización productiva (91%). Con todo, el municipio de Bolívar, y con respecto a otros municipios del Cauca, muestra un interesante panorama de conexión entre formación, desempeño laboral y participación en negocios y emprendimientos. </w:t>
      </w:r>
      <w:r w:rsidR="00944FD7" w:rsidRPr="00474BBB">
        <w:rPr>
          <w:rFonts w:ascii="Times New Roman" w:hAnsi="Times New Roman" w:cs="Times New Roman"/>
          <w:sz w:val="24"/>
          <w:szCs w:val="24"/>
        </w:rPr>
        <w:t>Sería importante ahondar en este detalle, y obtener lecciones de propuestas en política pública económica no solo para este municipio sino también para otros en el departamento, guardadas las proporciones y las con</w:t>
      </w:r>
      <w:r w:rsidR="00E564B6" w:rsidRPr="00474BBB">
        <w:rPr>
          <w:rFonts w:ascii="Times New Roman" w:hAnsi="Times New Roman" w:cs="Times New Roman"/>
          <w:sz w:val="24"/>
          <w:szCs w:val="24"/>
        </w:rPr>
        <w:t>diciones sociales y culturales.</w:t>
      </w:r>
    </w:p>
    <w:p w14:paraId="62C7D1F4" w14:textId="77777777" w:rsidR="00E564B6" w:rsidRPr="00474BBB" w:rsidRDefault="00E564B6" w:rsidP="009A4FC3">
      <w:pPr>
        <w:spacing w:line="360" w:lineRule="auto"/>
        <w:jc w:val="both"/>
        <w:rPr>
          <w:rFonts w:ascii="Times New Roman" w:hAnsi="Times New Roman" w:cs="Times New Roman"/>
          <w:sz w:val="24"/>
          <w:szCs w:val="24"/>
        </w:rPr>
      </w:pPr>
    </w:p>
    <w:p w14:paraId="26CE571B" w14:textId="77777777" w:rsidR="00E564B6" w:rsidRPr="00474BBB" w:rsidRDefault="00E564B6" w:rsidP="00E564B6">
      <w:pPr>
        <w:tabs>
          <w:tab w:val="left" w:pos="1425"/>
        </w:tabs>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lang w:val="es-ES"/>
        </w:rPr>
        <w:t xml:space="preserve">La necesidad de constituir mecanismos de empoderamiento de las comunidades, hacen parte fundamental de la creación de políticas públicas encaminadas a superar la condición de víctimas de muchos de los habitantes del municipio. </w:t>
      </w:r>
    </w:p>
    <w:p w14:paraId="54F07C00" w14:textId="77777777" w:rsidR="00E564B6" w:rsidRPr="00474BBB" w:rsidRDefault="00E564B6" w:rsidP="009A4FC3">
      <w:pPr>
        <w:spacing w:line="360" w:lineRule="auto"/>
        <w:jc w:val="both"/>
        <w:rPr>
          <w:rFonts w:ascii="Times New Roman" w:hAnsi="Times New Roman" w:cs="Times New Roman"/>
          <w:sz w:val="24"/>
          <w:szCs w:val="24"/>
        </w:rPr>
      </w:pPr>
    </w:p>
    <w:p w14:paraId="28D1F9FF" w14:textId="77777777" w:rsidR="009A4FC3" w:rsidRPr="00474BBB" w:rsidRDefault="009A4FC3" w:rsidP="009A4FC3">
      <w:pPr>
        <w:rPr>
          <w:rFonts w:ascii="Times New Roman" w:hAnsi="Times New Roman" w:cs="Times New Roman"/>
        </w:rPr>
      </w:pPr>
    </w:p>
    <w:p w14:paraId="1A7077FE" w14:textId="77777777" w:rsidR="00E564B6" w:rsidRPr="00474BBB" w:rsidRDefault="00E564B6">
      <w:pPr>
        <w:spacing w:after="200" w:line="276" w:lineRule="auto"/>
        <w:rPr>
          <w:rFonts w:ascii="Times New Roman" w:hAnsi="Times New Roman" w:cs="Times New Roman"/>
        </w:rPr>
      </w:pPr>
      <w:r w:rsidRPr="00474BBB">
        <w:rPr>
          <w:rFonts w:ascii="Times New Roman" w:hAnsi="Times New Roman" w:cs="Times New Roman"/>
        </w:rPr>
        <w:br w:type="page"/>
      </w:r>
    </w:p>
    <w:p w14:paraId="67B80245" w14:textId="77777777" w:rsidR="00E564B6" w:rsidRPr="00474BBB" w:rsidRDefault="00E564B6" w:rsidP="00E564B6">
      <w:pPr>
        <w:pStyle w:val="Ttulo1"/>
        <w:jc w:val="both"/>
        <w:rPr>
          <w:rFonts w:cs="Times New Roman"/>
          <w:b w:val="0"/>
          <w:color w:val="auto"/>
          <w:sz w:val="24"/>
          <w:szCs w:val="24"/>
          <w:lang w:val="es-ES"/>
        </w:rPr>
      </w:pPr>
      <w:bookmarkStart w:id="68" w:name="_Toc17811399"/>
      <w:bookmarkStart w:id="69" w:name="_Toc30512795"/>
      <w:r w:rsidRPr="00474BBB">
        <w:rPr>
          <w:rFonts w:cs="Times New Roman"/>
          <w:color w:val="auto"/>
          <w:sz w:val="24"/>
          <w:szCs w:val="24"/>
          <w:lang w:val="es-ES"/>
        </w:rPr>
        <w:lastRenderedPageBreak/>
        <w:t>REFERENCIAS</w:t>
      </w:r>
      <w:bookmarkEnd w:id="68"/>
      <w:bookmarkEnd w:id="69"/>
    </w:p>
    <w:p w14:paraId="193BF759" w14:textId="77777777" w:rsidR="00E564B6" w:rsidRPr="00474BBB" w:rsidRDefault="00E564B6" w:rsidP="00E564B6">
      <w:pPr>
        <w:spacing w:line="360" w:lineRule="auto"/>
        <w:jc w:val="both"/>
        <w:rPr>
          <w:rFonts w:ascii="Times New Roman" w:hAnsi="Times New Roman" w:cs="Times New Roman"/>
          <w:sz w:val="24"/>
          <w:szCs w:val="24"/>
          <w:lang w:val="es-ES"/>
        </w:rPr>
      </w:pPr>
    </w:p>
    <w:p w14:paraId="2C8CC27D" w14:textId="77777777" w:rsidR="00E564B6" w:rsidRPr="00474BBB" w:rsidRDefault="00E564B6" w:rsidP="00E564B6">
      <w:pPr>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lang w:val="es-ES"/>
        </w:rPr>
        <w:t xml:space="preserve">Ávila Martínez, A. (2009). Conflicto Armado en Cauca: Reconfiguración del poder regional de los actores armados. Bogotá, Corporación Nuevo Arco Iris. </w:t>
      </w:r>
    </w:p>
    <w:p w14:paraId="2F0DEEE2" w14:textId="77777777" w:rsidR="00E564B6" w:rsidRPr="00474BBB" w:rsidRDefault="00E564B6" w:rsidP="00E564B6">
      <w:pPr>
        <w:spacing w:line="360" w:lineRule="auto"/>
        <w:jc w:val="both"/>
        <w:rPr>
          <w:rFonts w:ascii="Times New Roman" w:hAnsi="Times New Roman" w:cs="Times New Roman"/>
          <w:sz w:val="24"/>
          <w:szCs w:val="24"/>
          <w:lang w:val="es-ES"/>
        </w:rPr>
      </w:pPr>
    </w:p>
    <w:p w14:paraId="449213CA" w14:textId="77777777" w:rsidR="00E564B6" w:rsidRPr="00474BBB" w:rsidRDefault="00E564B6" w:rsidP="00E564B6">
      <w:pPr>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lang w:val="es-ES"/>
        </w:rPr>
        <w:t xml:space="preserve">Bolaños, J. (2012).  Conflicto armado en Colombia y su impacto en el Departamento del Cauca desde el 2002 al 2012. Colombia: Universidad Militar Nueva Granada. </w:t>
      </w:r>
    </w:p>
    <w:p w14:paraId="330E155C" w14:textId="77777777" w:rsidR="00E564B6" w:rsidRPr="00474BBB" w:rsidRDefault="00E564B6" w:rsidP="00E564B6">
      <w:pPr>
        <w:spacing w:line="360" w:lineRule="auto"/>
        <w:jc w:val="both"/>
        <w:rPr>
          <w:rFonts w:ascii="Times New Roman" w:hAnsi="Times New Roman" w:cs="Times New Roman"/>
          <w:sz w:val="24"/>
          <w:szCs w:val="24"/>
          <w:lang w:val="es-ES"/>
        </w:rPr>
      </w:pPr>
    </w:p>
    <w:p w14:paraId="3E563041" w14:textId="77777777" w:rsidR="00E564B6" w:rsidRPr="00474BBB" w:rsidRDefault="00E564B6" w:rsidP="00E564B6">
      <w:pPr>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lang w:val="es-ES"/>
        </w:rPr>
        <w:t xml:space="preserve">Cauca, Gobernación. (2015). REFLEXIONES CAUCANAS ANTE LOS DIÁLOGOS DE LA HABANA: ANÁLISIS CARTOGRÁFICO FRENTE A LOS POSACUERDOS DE PAZ (Reintegración, Riesgos de Violencia y Paz desde El Territorio). Popayán: Gobernación del Cauca. </w:t>
      </w:r>
    </w:p>
    <w:p w14:paraId="0B86128C" w14:textId="77777777" w:rsidR="00E564B6" w:rsidRPr="00474BBB" w:rsidRDefault="00E564B6" w:rsidP="00E564B6">
      <w:pPr>
        <w:spacing w:line="360" w:lineRule="auto"/>
        <w:jc w:val="both"/>
        <w:rPr>
          <w:rFonts w:ascii="Times New Roman" w:hAnsi="Times New Roman" w:cs="Times New Roman"/>
          <w:sz w:val="24"/>
          <w:szCs w:val="24"/>
          <w:lang w:val="es-ES"/>
        </w:rPr>
      </w:pPr>
    </w:p>
    <w:p w14:paraId="31822BAC" w14:textId="77777777" w:rsidR="00E564B6" w:rsidRPr="00474BBB" w:rsidRDefault="00E564B6" w:rsidP="00E564B6">
      <w:pPr>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lang w:val="es-ES"/>
        </w:rPr>
        <w:t>Corporación Nuevo Arcoíris. (2007). Programa poblaciones afectadas por el conflicto. La memoria desde las víctimas V. Cauca: los caminos de la organización social y comunitaria. Consultado en: http://static.iris.net.co/semana/upload/documents/Doc-1883_2009520.pdf</w:t>
      </w:r>
    </w:p>
    <w:p w14:paraId="69D242C5" w14:textId="77777777" w:rsidR="00E564B6" w:rsidRPr="00474BBB" w:rsidRDefault="00E564B6" w:rsidP="00E564B6">
      <w:pPr>
        <w:spacing w:line="360" w:lineRule="auto"/>
        <w:jc w:val="both"/>
        <w:rPr>
          <w:rFonts w:ascii="Times New Roman" w:hAnsi="Times New Roman" w:cs="Times New Roman"/>
          <w:sz w:val="24"/>
          <w:szCs w:val="24"/>
          <w:lang w:val="es-ES"/>
        </w:rPr>
      </w:pPr>
    </w:p>
    <w:p w14:paraId="42585EE0" w14:textId="77777777" w:rsidR="00E564B6" w:rsidRPr="00474BBB" w:rsidRDefault="00E564B6" w:rsidP="00E564B6">
      <w:pPr>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lang w:val="es-ES"/>
        </w:rPr>
        <w:t>Centro de Memoria Histórica. (2019). Rutas del Conflicto. Consultado en: http://rutasdelconflicto.com/interna.php?masacre=340</w:t>
      </w:r>
    </w:p>
    <w:p w14:paraId="533C9303" w14:textId="77777777" w:rsidR="00E564B6" w:rsidRPr="00474BBB" w:rsidRDefault="00E564B6" w:rsidP="00E564B6">
      <w:pPr>
        <w:spacing w:line="360" w:lineRule="auto"/>
        <w:jc w:val="both"/>
        <w:rPr>
          <w:rFonts w:ascii="Times New Roman" w:hAnsi="Times New Roman" w:cs="Times New Roman"/>
          <w:sz w:val="24"/>
          <w:szCs w:val="24"/>
          <w:lang w:val="es-ES"/>
        </w:rPr>
      </w:pPr>
    </w:p>
    <w:p w14:paraId="55E0B98C" w14:textId="77777777" w:rsidR="00E564B6" w:rsidRPr="00474BBB" w:rsidRDefault="00E564B6" w:rsidP="00E564B6">
      <w:pPr>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lang w:val="es-ES"/>
        </w:rPr>
        <w:t>Decreto 1725 de 2012. Por el cual se adopta el Plan Nacional de Atención y Reparación Integral a las Víctimas de que trata la Ley 1448 de 2011. Consultado en: https://www.unidadvictimas.gov.co/sites/default/files/documentosbiblioteca/decreto-1725-de-2012.pdf</w:t>
      </w:r>
      <w:r w:rsidRPr="00474BBB">
        <w:rPr>
          <w:rFonts w:ascii="Times New Roman" w:hAnsi="Times New Roman" w:cs="Times New Roman"/>
          <w:sz w:val="24"/>
          <w:szCs w:val="24"/>
          <w:lang w:val="es-ES"/>
        </w:rPr>
        <w:cr/>
      </w:r>
    </w:p>
    <w:p w14:paraId="293B196F" w14:textId="77777777" w:rsidR="00E564B6" w:rsidRPr="00474BBB" w:rsidRDefault="00E564B6" w:rsidP="00E564B6">
      <w:pPr>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lang w:val="es-ES"/>
        </w:rPr>
        <w:lastRenderedPageBreak/>
        <w:t>Defensoría del Pueblo. (2018). Situación de los Derechos Humanos en el Departamento del Cauca. Informe Ejecutivo. Consultado en: http://www.defensoria.gov.co/public/pdf/Informe-ejecutivo%20_vicedef.pdf</w:t>
      </w:r>
    </w:p>
    <w:p w14:paraId="5B4B8E8A" w14:textId="77777777" w:rsidR="00E564B6" w:rsidRPr="00474BBB" w:rsidRDefault="00E564B6" w:rsidP="00E564B6">
      <w:pPr>
        <w:spacing w:line="360" w:lineRule="auto"/>
        <w:jc w:val="both"/>
        <w:rPr>
          <w:rFonts w:ascii="Times New Roman" w:hAnsi="Times New Roman" w:cs="Times New Roman"/>
          <w:sz w:val="24"/>
          <w:szCs w:val="24"/>
          <w:lang w:val="es-ES"/>
        </w:rPr>
      </w:pPr>
    </w:p>
    <w:p w14:paraId="7CA82E74" w14:textId="77777777" w:rsidR="00E564B6" w:rsidRPr="00474BBB" w:rsidRDefault="00E564B6" w:rsidP="00E564B6">
      <w:pPr>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lang w:val="es-ES"/>
        </w:rPr>
        <w:t xml:space="preserve">Defensoría del Pueblo. (2018b). Informe Especial: economías ilegales, actores armados y nuevos escenario de riesgo en el </w:t>
      </w:r>
      <w:proofErr w:type="spellStart"/>
      <w:r w:rsidRPr="00474BBB">
        <w:rPr>
          <w:rFonts w:ascii="Times New Roman" w:hAnsi="Times New Roman" w:cs="Times New Roman"/>
          <w:sz w:val="24"/>
          <w:szCs w:val="24"/>
          <w:lang w:val="es-ES"/>
        </w:rPr>
        <w:t>posacuerdo</w:t>
      </w:r>
      <w:proofErr w:type="spellEnd"/>
      <w:r w:rsidRPr="00474BBB">
        <w:rPr>
          <w:rFonts w:ascii="Times New Roman" w:hAnsi="Times New Roman" w:cs="Times New Roman"/>
          <w:sz w:val="24"/>
          <w:szCs w:val="24"/>
          <w:lang w:val="es-ES"/>
        </w:rPr>
        <w:t xml:space="preserve">. Bogotá: Defensoría </w:t>
      </w:r>
      <w:proofErr w:type="gramStart"/>
      <w:r w:rsidRPr="00474BBB">
        <w:rPr>
          <w:rFonts w:ascii="Times New Roman" w:hAnsi="Times New Roman" w:cs="Times New Roman"/>
          <w:sz w:val="24"/>
          <w:szCs w:val="24"/>
          <w:lang w:val="es-ES"/>
        </w:rPr>
        <w:t>Delegada</w:t>
      </w:r>
      <w:proofErr w:type="gramEnd"/>
      <w:r w:rsidRPr="00474BBB">
        <w:rPr>
          <w:rFonts w:ascii="Times New Roman" w:hAnsi="Times New Roman" w:cs="Times New Roman"/>
          <w:sz w:val="24"/>
          <w:szCs w:val="24"/>
          <w:lang w:val="es-ES"/>
        </w:rPr>
        <w:t xml:space="preserve"> para la Prevención de Riesgos de Violaciones a los Derechos Humanos y el DIH Sistema de Alertas Tempranas (SAT).</w:t>
      </w:r>
    </w:p>
    <w:p w14:paraId="5B0B0EAD" w14:textId="77777777" w:rsidR="00E564B6" w:rsidRPr="00474BBB" w:rsidRDefault="00E564B6" w:rsidP="00E564B6">
      <w:pPr>
        <w:spacing w:line="360" w:lineRule="auto"/>
        <w:jc w:val="both"/>
        <w:rPr>
          <w:rFonts w:ascii="Times New Roman" w:hAnsi="Times New Roman" w:cs="Times New Roman"/>
          <w:sz w:val="24"/>
          <w:szCs w:val="24"/>
          <w:lang w:val="es-ES"/>
        </w:rPr>
      </w:pPr>
    </w:p>
    <w:p w14:paraId="523EEA79" w14:textId="77777777" w:rsidR="00E564B6" w:rsidRPr="00474BBB" w:rsidRDefault="00E564B6" w:rsidP="00E564B6">
      <w:pPr>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lang w:val="es-ES"/>
        </w:rPr>
        <w:t>Departamento Nacional de Planeación – DNP. Índice de incidencia del conflicto armado 2002-2013 a nivel municipal. Consultado en: https://colaboracion.dnp.gov.co/CDT/Poltica%20de%20Vctimas/.../IICA%20</w:t>
      </w:r>
      <w:proofErr w:type="gramStart"/>
      <w:r w:rsidRPr="00474BBB">
        <w:rPr>
          <w:rFonts w:ascii="Times New Roman" w:hAnsi="Times New Roman" w:cs="Times New Roman"/>
          <w:sz w:val="24"/>
          <w:szCs w:val="24"/>
          <w:lang w:val="es-ES"/>
        </w:rPr>
        <w:t>municipal.x...</w:t>
      </w:r>
      <w:proofErr w:type="gramEnd"/>
    </w:p>
    <w:p w14:paraId="52B605D0" w14:textId="77777777" w:rsidR="00E564B6" w:rsidRPr="00474BBB" w:rsidRDefault="00E564B6" w:rsidP="00E564B6">
      <w:pPr>
        <w:spacing w:line="360" w:lineRule="auto"/>
        <w:jc w:val="both"/>
        <w:rPr>
          <w:rFonts w:ascii="Times New Roman" w:hAnsi="Times New Roman" w:cs="Times New Roman"/>
          <w:sz w:val="24"/>
          <w:szCs w:val="24"/>
          <w:lang w:val="es-ES"/>
        </w:rPr>
      </w:pPr>
    </w:p>
    <w:p w14:paraId="2C09DEF2" w14:textId="77777777" w:rsidR="00E564B6" w:rsidRPr="00474BBB" w:rsidRDefault="00E564B6" w:rsidP="00E564B6">
      <w:pPr>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rPr>
        <w:t>Instituto Geográfico Agustín Codazzi. (2012) Generalidades del Cauca. Recuperado de https://www.siac.gov.co/.../20120711_Est_Sue_Cauca_Cap 1 Gener.pdf</w:t>
      </w:r>
    </w:p>
    <w:p w14:paraId="11BAB05A" w14:textId="77777777" w:rsidR="00E564B6" w:rsidRPr="00474BBB" w:rsidRDefault="00E564B6" w:rsidP="00E564B6">
      <w:pPr>
        <w:spacing w:line="360" w:lineRule="auto"/>
        <w:jc w:val="both"/>
        <w:rPr>
          <w:rFonts w:ascii="Times New Roman" w:hAnsi="Times New Roman" w:cs="Times New Roman"/>
          <w:sz w:val="24"/>
          <w:szCs w:val="24"/>
          <w:lang w:val="es-ES"/>
        </w:rPr>
      </w:pPr>
    </w:p>
    <w:p w14:paraId="420C1648" w14:textId="77777777" w:rsidR="00E564B6" w:rsidRPr="00474BBB" w:rsidRDefault="00E564B6" w:rsidP="00E564B6">
      <w:pPr>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lang w:val="es-ES"/>
        </w:rPr>
        <w:t xml:space="preserve">Ministerio de Justicia y del Derecho, UNODC. (2014). Observatorio de Drogas de Colombia. Recuperado el 15 de </w:t>
      </w:r>
      <w:proofErr w:type="gramStart"/>
      <w:r w:rsidRPr="00474BBB">
        <w:rPr>
          <w:rFonts w:ascii="Times New Roman" w:hAnsi="Times New Roman" w:cs="Times New Roman"/>
          <w:sz w:val="24"/>
          <w:szCs w:val="24"/>
          <w:lang w:val="es-ES"/>
        </w:rPr>
        <w:t>Junio</w:t>
      </w:r>
      <w:proofErr w:type="gramEnd"/>
      <w:r w:rsidRPr="00474BBB">
        <w:rPr>
          <w:rFonts w:ascii="Times New Roman" w:hAnsi="Times New Roman" w:cs="Times New Roman"/>
          <w:sz w:val="24"/>
          <w:szCs w:val="24"/>
          <w:lang w:val="es-ES"/>
        </w:rPr>
        <w:t xml:space="preserve"> de 2015, de </w:t>
      </w:r>
      <w:hyperlink r:id="rId36" w:history="1">
        <w:r w:rsidRPr="00474BBB">
          <w:rPr>
            <w:rStyle w:val="Hipervnculo"/>
            <w:rFonts w:ascii="Times New Roman" w:hAnsi="Times New Roman" w:cs="Times New Roman"/>
            <w:color w:val="auto"/>
            <w:sz w:val="24"/>
            <w:szCs w:val="24"/>
            <w:lang w:val="es-ES"/>
          </w:rPr>
          <w:t>http://www.odc.gov.co/portals/1/regionalizacion/caracterizacion/RE0503014-cauca.pdf</w:t>
        </w:r>
      </w:hyperlink>
    </w:p>
    <w:p w14:paraId="64BF9ABA" w14:textId="77777777" w:rsidR="00E564B6" w:rsidRPr="00474BBB" w:rsidRDefault="00E564B6" w:rsidP="00E564B6">
      <w:pPr>
        <w:spacing w:line="360" w:lineRule="auto"/>
        <w:jc w:val="both"/>
        <w:rPr>
          <w:rFonts w:ascii="Times New Roman" w:hAnsi="Times New Roman" w:cs="Times New Roman"/>
          <w:sz w:val="24"/>
          <w:szCs w:val="24"/>
          <w:lang w:val="es-ES"/>
        </w:rPr>
      </w:pPr>
    </w:p>
    <w:p w14:paraId="259FB1DB" w14:textId="77777777" w:rsidR="00E564B6" w:rsidRPr="00474BBB" w:rsidRDefault="00E564B6" w:rsidP="00E564B6">
      <w:pPr>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lang w:val="es-ES"/>
        </w:rPr>
        <w:t>Movimiento de Observación Electoral. (2007). Monografía Político Electoral. Departamento del Cauca 1997 a 2007. Consultado en: https://moe.org.co/home/doc/moe_mre/CD/PDF/cauca.pdf</w:t>
      </w:r>
    </w:p>
    <w:p w14:paraId="7A76E1B1" w14:textId="77777777" w:rsidR="00E564B6" w:rsidRPr="00474BBB" w:rsidRDefault="00E564B6" w:rsidP="00E564B6">
      <w:pPr>
        <w:spacing w:line="360" w:lineRule="auto"/>
        <w:jc w:val="both"/>
        <w:rPr>
          <w:rFonts w:ascii="Times New Roman" w:hAnsi="Times New Roman" w:cs="Times New Roman"/>
          <w:sz w:val="24"/>
          <w:szCs w:val="24"/>
          <w:lang w:val="es-ES"/>
        </w:rPr>
      </w:pPr>
    </w:p>
    <w:p w14:paraId="3DBD39EA" w14:textId="77777777" w:rsidR="00E564B6" w:rsidRPr="00474BBB" w:rsidRDefault="00E564B6" w:rsidP="00E564B6">
      <w:pPr>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lang w:val="es-ES"/>
        </w:rPr>
        <w:lastRenderedPageBreak/>
        <w:t xml:space="preserve">Observatorio de Drogas de Colombia. (2011). Observatorio de Drogas de Colombia. Recuperado el 15 de </w:t>
      </w:r>
      <w:proofErr w:type="gramStart"/>
      <w:r w:rsidRPr="00474BBB">
        <w:rPr>
          <w:rFonts w:ascii="Times New Roman" w:hAnsi="Times New Roman" w:cs="Times New Roman"/>
          <w:sz w:val="24"/>
          <w:szCs w:val="24"/>
          <w:lang w:val="es-ES"/>
        </w:rPr>
        <w:t>Junio</w:t>
      </w:r>
      <w:proofErr w:type="gramEnd"/>
      <w:r w:rsidRPr="00474BBB">
        <w:rPr>
          <w:rFonts w:ascii="Times New Roman" w:hAnsi="Times New Roman" w:cs="Times New Roman"/>
          <w:sz w:val="24"/>
          <w:szCs w:val="24"/>
          <w:lang w:val="es-ES"/>
        </w:rPr>
        <w:t xml:space="preserve"> de 2015, de </w:t>
      </w:r>
      <w:hyperlink r:id="rId37" w:history="1">
        <w:r w:rsidRPr="00474BBB">
          <w:rPr>
            <w:rStyle w:val="Hipervnculo"/>
            <w:rFonts w:ascii="Times New Roman" w:hAnsi="Times New Roman" w:cs="Times New Roman"/>
            <w:color w:val="auto"/>
            <w:sz w:val="24"/>
            <w:szCs w:val="24"/>
            <w:lang w:val="es-ES"/>
          </w:rPr>
          <w:t>http://www.odc.gov.co/Portals/1/Geodata/</w:t>
        </w:r>
      </w:hyperlink>
      <w:r w:rsidRPr="00474BBB">
        <w:rPr>
          <w:rFonts w:ascii="Times New Roman" w:hAnsi="Times New Roman" w:cs="Times New Roman"/>
          <w:sz w:val="24"/>
          <w:szCs w:val="24"/>
          <w:lang w:val="es-ES"/>
        </w:rPr>
        <w:t xml:space="preserve"> visor-odc.html</w:t>
      </w:r>
    </w:p>
    <w:p w14:paraId="1F638E2B" w14:textId="77777777" w:rsidR="00E564B6" w:rsidRPr="00474BBB" w:rsidRDefault="00E564B6" w:rsidP="00E564B6">
      <w:pPr>
        <w:spacing w:line="360" w:lineRule="auto"/>
        <w:jc w:val="both"/>
        <w:rPr>
          <w:rFonts w:ascii="Times New Roman" w:hAnsi="Times New Roman" w:cs="Times New Roman"/>
          <w:sz w:val="24"/>
          <w:szCs w:val="24"/>
          <w:lang w:val="es-ES"/>
        </w:rPr>
      </w:pPr>
    </w:p>
    <w:p w14:paraId="4951B806" w14:textId="77777777" w:rsidR="00E564B6" w:rsidRPr="00474BBB" w:rsidRDefault="00E564B6" w:rsidP="00E564B6">
      <w:pPr>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lang w:val="es-ES"/>
        </w:rPr>
        <w:t>Observatorio del Programa Presidencial de los Derechos Humanos y DIH. (2004). Panorama Actual del Cauca. Consultado en: http://historico.derechoshumanos.gov.co/Observatorio/Publicaciones/Documents/2010/Estu_Regionales/cauca2004.pdf</w:t>
      </w:r>
    </w:p>
    <w:p w14:paraId="5F0DA50E" w14:textId="77777777" w:rsidR="00E564B6" w:rsidRPr="00474BBB" w:rsidRDefault="00E564B6" w:rsidP="00E564B6">
      <w:pPr>
        <w:spacing w:line="360" w:lineRule="auto"/>
        <w:jc w:val="both"/>
        <w:rPr>
          <w:rFonts w:ascii="Times New Roman" w:hAnsi="Times New Roman" w:cs="Times New Roman"/>
          <w:sz w:val="24"/>
          <w:szCs w:val="24"/>
          <w:lang w:val="es-ES"/>
        </w:rPr>
      </w:pPr>
    </w:p>
    <w:p w14:paraId="2981F2FD" w14:textId="77777777" w:rsidR="00E564B6" w:rsidRPr="00474BBB" w:rsidRDefault="00E564B6" w:rsidP="00E564B6">
      <w:pPr>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lang w:val="es-ES"/>
        </w:rPr>
        <w:t xml:space="preserve">Observatorio del Conflicto Armado. (2008). Las dinámicas territoriales del Ejército de Liberación Nacional: Arauca, Cauca y Nariño. Corporación Nuevo Arco Iris. Consultado </w:t>
      </w:r>
      <w:proofErr w:type="gramStart"/>
      <w:r w:rsidRPr="00474BBB">
        <w:rPr>
          <w:rFonts w:ascii="Times New Roman" w:hAnsi="Times New Roman" w:cs="Times New Roman"/>
          <w:sz w:val="24"/>
          <w:szCs w:val="24"/>
          <w:lang w:val="es-ES"/>
        </w:rPr>
        <w:t>en:https://alfresco.uclouvain.be/alfresco/service/guest/streamDownload/workspace/SpacesStore/94f1062d-b821-4986-9634-ebf607eacd63/CNAI%20-%20Dinamicas%20territoriales%20ELN%202010.pdf?guest=true</w:t>
      </w:r>
      <w:proofErr w:type="gramEnd"/>
    </w:p>
    <w:p w14:paraId="795392C6" w14:textId="77777777" w:rsidR="00E564B6" w:rsidRPr="00474BBB" w:rsidRDefault="00E564B6" w:rsidP="00E564B6">
      <w:pPr>
        <w:spacing w:line="360" w:lineRule="auto"/>
        <w:jc w:val="both"/>
        <w:rPr>
          <w:rFonts w:ascii="Times New Roman" w:hAnsi="Times New Roman" w:cs="Times New Roman"/>
          <w:sz w:val="24"/>
          <w:szCs w:val="24"/>
          <w:lang w:val="es-ES"/>
        </w:rPr>
      </w:pPr>
    </w:p>
    <w:p w14:paraId="16329EFB" w14:textId="77777777" w:rsidR="00E564B6" w:rsidRPr="00474BBB" w:rsidRDefault="00E564B6" w:rsidP="00E564B6">
      <w:pPr>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lang w:val="es-ES"/>
        </w:rPr>
        <w:t>Organización de las Naciones Unidas para la Alimentación y la Agricultura – FAO. (2011). Importancia de la educación nutricional. Grupo de educación nutricional y sensibilización del consumidor. Consultado en: http://www.fao.org/ag/humannutrition/31779-02a54ce633a9507824a8e1165d4ae1d92.pdf</w:t>
      </w:r>
    </w:p>
    <w:p w14:paraId="2F09D023" w14:textId="77777777" w:rsidR="00E564B6" w:rsidRPr="00474BBB" w:rsidRDefault="00E564B6" w:rsidP="00E564B6">
      <w:pPr>
        <w:spacing w:line="360" w:lineRule="auto"/>
        <w:jc w:val="both"/>
        <w:rPr>
          <w:rFonts w:ascii="Times New Roman" w:hAnsi="Times New Roman" w:cs="Times New Roman"/>
          <w:sz w:val="24"/>
          <w:szCs w:val="24"/>
          <w:lang w:val="es-ES"/>
        </w:rPr>
      </w:pPr>
    </w:p>
    <w:p w14:paraId="26829719" w14:textId="77777777" w:rsidR="00E564B6" w:rsidRPr="00474BBB" w:rsidRDefault="00E564B6" w:rsidP="00E564B6">
      <w:pPr>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lang w:val="es-ES"/>
        </w:rPr>
        <w:t>Parques Nacionales Naturales de Colombia. Plan de Manejo. (2013). Parque Nacional Natural Puracé. Consultado en: http://www.parquesnacionales.gov.co/portal/wp-content/uploads/2013/12/ParquePurace.pdf</w:t>
      </w:r>
    </w:p>
    <w:p w14:paraId="7AEB5F63" w14:textId="77777777" w:rsidR="00E564B6" w:rsidRPr="00474BBB" w:rsidRDefault="00E564B6" w:rsidP="00E564B6">
      <w:pPr>
        <w:spacing w:line="360" w:lineRule="auto"/>
        <w:jc w:val="both"/>
        <w:rPr>
          <w:rFonts w:ascii="Times New Roman" w:hAnsi="Times New Roman" w:cs="Times New Roman"/>
          <w:sz w:val="24"/>
          <w:szCs w:val="24"/>
          <w:lang w:val="es-ES"/>
        </w:rPr>
      </w:pPr>
    </w:p>
    <w:p w14:paraId="32B759D8" w14:textId="77777777" w:rsidR="00E564B6" w:rsidRPr="00474BBB" w:rsidRDefault="00E564B6" w:rsidP="00E564B6">
      <w:pPr>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lang w:val="es-ES"/>
        </w:rPr>
        <w:t xml:space="preserve">Rabelo &amp; Díaz. (2017). Caracterización de los trabajadores por cuenta propia expuestos a sustancias químicas en el municipio arroyo naranjo de la habana, cuba. 2017. Revista Cubana de Salud y Trabajo 2018;19(2):40-4. </w:t>
      </w:r>
    </w:p>
    <w:p w14:paraId="3EFE7721" w14:textId="77777777" w:rsidR="00E564B6" w:rsidRPr="00474BBB" w:rsidRDefault="00E564B6" w:rsidP="00E564B6">
      <w:pPr>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lang w:val="es-ES"/>
        </w:rPr>
        <w:lastRenderedPageBreak/>
        <w:t xml:space="preserve">Unidad para la Atención y Reparación Integral a las Víctimas. (2014). Informe sobre el goce efectivo de derechos de la población víctima del desplazamiento forzado. Consultado </w:t>
      </w:r>
      <w:proofErr w:type="gramStart"/>
      <w:r w:rsidRPr="00474BBB">
        <w:rPr>
          <w:rFonts w:ascii="Times New Roman" w:hAnsi="Times New Roman" w:cs="Times New Roman"/>
          <w:sz w:val="24"/>
          <w:szCs w:val="24"/>
          <w:lang w:val="es-ES"/>
        </w:rPr>
        <w:t>en:https://www.unidadvictimas.gov.co/sites/default/files/documentosbiblioteca/cartillasnariv.pdf</w:t>
      </w:r>
      <w:proofErr w:type="gramEnd"/>
    </w:p>
    <w:p w14:paraId="432D07A7" w14:textId="77777777" w:rsidR="00E564B6" w:rsidRPr="00474BBB" w:rsidRDefault="00E564B6" w:rsidP="00E564B6">
      <w:pPr>
        <w:spacing w:line="360" w:lineRule="auto"/>
        <w:jc w:val="both"/>
        <w:rPr>
          <w:rFonts w:ascii="Times New Roman" w:hAnsi="Times New Roman" w:cs="Times New Roman"/>
          <w:sz w:val="24"/>
          <w:szCs w:val="24"/>
          <w:lang w:val="es-ES"/>
        </w:rPr>
      </w:pPr>
    </w:p>
    <w:p w14:paraId="318B6344" w14:textId="77777777" w:rsidR="00E564B6" w:rsidRPr="00474BBB" w:rsidRDefault="00E564B6" w:rsidP="00E564B6">
      <w:pPr>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lang w:val="es-ES"/>
        </w:rPr>
        <w:t>UNODC. (</w:t>
      </w:r>
      <w:proofErr w:type="gramStart"/>
      <w:r w:rsidRPr="00474BBB">
        <w:rPr>
          <w:rFonts w:ascii="Times New Roman" w:hAnsi="Times New Roman" w:cs="Times New Roman"/>
          <w:sz w:val="24"/>
          <w:szCs w:val="24"/>
          <w:lang w:val="es-ES"/>
        </w:rPr>
        <w:t>Junio</w:t>
      </w:r>
      <w:proofErr w:type="gramEnd"/>
      <w:r w:rsidRPr="00474BBB">
        <w:rPr>
          <w:rFonts w:ascii="Times New Roman" w:hAnsi="Times New Roman" w:cs="Times New Roman"/>
          <w:sz w:val="24"/>
          <w:szCs w:val="24"/>
          <w:lang w:val="es-ES"/>
        </w:rPr>
        <w:t xml:space="preserve"> de 2014). UNODC. Recuperado el 15 de 06 de 2015, de https://www.unodc.org/colombia/es/</w:t>
      </w:r>
    </w:p>
    <w:p w14:paraId="4B6BFA20" w14:textId="77777777" w:rsidR="00E564B6" w:rsidRPr="00474BBB" w:rsidRDefault="00E564B6" w:rsidP="00E564B6">
      <w:pPr>
        <w:spacing w:line="360" w:lineRule="auto"/>
        <w:jc w:val="both"/>
        <w:rPr>
          <w:rFonts w:ascii="Times New Roman" w:hAnsi="Times New Roman" w:cs="Times New Roman"/>
          <w:sz w:val="24"/>
          <w:szCs w:val="24"/>
          <w:lang w:val="es-ES"/>
        </w:rPr>
      </w:pPr>
    </w:p>
    <w:p w14:paraId="08676FFA" w14:textId="77777777" w:rsidR="00E564B6" w:rsidRPr="00474BBB" w:rsidRDefault="00E564B6" w:rsidP="00E564B6">
      <w:pPr>
        <w:spacing w:line="360" w:lineRule="auto"/>
        <w:jc w:val="both"/>
        <w:rPr>
          <w:rFonts w:ascii="Times New Roman" w:hAnsi="Times New Roman" w:cs="Times New Roman"/>
          <w:sz w:val="24"/>
          <w:szCs w:val="24"/>
          <w:lang w:val="es-ES"/>
        </w:rPr>
      </w:pPr>
      <w:r w:rsidRPr="00474BBB">
        <w:rPr>
          <w:rFonts w:ascii="Times New Roman" w:hAnsi="Times New Roman" w:cs="Times New Roman"/>
          <w:sz w:val="24"/>
          <w:szCs w:val="24"/>
          <w:lang w:val="es-ES"/>
        </w:rPr>
        <w:t xml:space="preserve">Universidad Javeriana. (2013). Análisis de la posesión territorial y situaciones de tensión interétnica e intercultural en el departamento del Cauca. Cali: Convenio Universidad Javeriana – INCODER. </w:t>
      </w:r>
    </w:p>
    <w:p w14:paraId="033F6ED7" w14:textId="77777777" w:rsidR="00602CBD" w:rsidRPr="00474BBB" w:rsidRDefault="00602CBD" w:rsidP="00FF261E">
      <w:pPr>
        <w:spacing w:line="360" w:lineRule="auto"/>
        <w:rPr>
          <w:rFonts w:ascii="Times New Roman" w:hAnsi="Times New Roman" w:cs="Times New Roman"/>
        </w:rPr>
      </w:pPr>
    </w:p>
    <w:sectPr w:rsidR="00602CBD" w:rsidRPr="00474BBB">
      <w:headerReference w:type="default" r:id="rId38"/>
      <w:footerReference w:type="default" r:id="rId39"/>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3768A1" w14:textId="77777777" w:rsidR="00B341B6" w:rsidRDefault="00B341B6" w:rsidP="00B7640B">
      <w:pPr>
        <w:spacing w:after="0" w:line="240" w:lineRule="auto"/>
      </w:pPr>
      <w:r>
        <w:separator/>
      </w:r>
    </w:p>
  </w:endnote>
  <w:endnote w:type="continuationSeparator" w:id="0">
    <w:p w14:paraId="3DC7585C" w14:textId="77777777" w:rsidR="00B341B6" w:rsidRDefault="00B341B6" w:rsidP="00B764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BoldMT">
    <w:altName w:val="Times New Roman"/>
    <w:panose1 w:val="020B0604020202020204"/>
    <w:charset w:val="00"/>
    <w:family w:val="roman"/>
    <w:notTrueType/>
    <w:pitch w:val="default"/>
  </w:font>
  <w:font w:name="ArialMT">
    <w:altName w:val="Times New Roman"/>
    <w:panose1 w:val="020B06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9084079"/>
      <w:docPartObj>
        <w:docPartGallery w:val="Page Numbers (Bottom of Page)"/>
        <w:docPartUnique/>
      </w:docPartObj>
    </w:sdtPr>
    <w:sdtContent>
      <w:p w14:paraId="20E5A15A" w14:textId="77777777" w:rsidR="00474BBB" w:rsidRDefault="00474BBB">
        <w:pPr>
          <w:pStyle w:val="Piedepgina"/>
          <w:jc w:val="right"/>
        </w:pPr>
        <w:r>
          <w:fldChar w:fldCharType="begin"/>
        </w:r>
        <w:r>
          <w:instrText>PAGE   \* MERGEFORMAT</w:instrText>
        </w:r>
        <w:r>
          <w:fldChar w:fldCharType="separate"/>
        </w:r>
        <w:r w:rsidR="00C821E3" w:rsidRPr="00C821E3">
          <w:rPr>
            <w:noProof/>
            <w:lang w:val="es-ES"/>
          </w:rPr>
          <w:t>1</w:t>
        </w:r>
        <w:r>
          <w:fldChar w:fldCharType="end"/>
        </w:r>
      </w:p>
    </w:sdtContent>
  </w:sdt>
  <w:p w14:paraId="246BCA9F" w14:textId="77777777" w:rsidR="00474BBB" w:rsidRDefault="00474BBB">
    <w:pPr>
      <w:pStyle w:val="Piedepgina"/>
    </w:pPr>
    <w:r w:rsidRPr="00FF2E21">
      <w:rPr>
        <w:noProof/>
        <w:lang w:eastAsia="es-CO"/>
      </w:rPr>
      <w:drawing>
        <wp:anchor distT="0" distB="0" distL="114300" distR="114300" simplePos="0" relativeHeight="251667456" behindDoc="1" locked="0" layoutInCell="1" allowOverlap="1" wp14:anchorId="06CE7466" wp14:editId="3954342A">
          <wp:simplePos x="0" y="0"/>
          <wp:positionH relativeFrom="column">
            <wp:posOffset>1552575</wp:posOffset>
          </wp:positionH>
          <wp:positionV relativeFrom="paragraph">
            <wp:posOffset>-12065</wp:posOffset>
          </wp:positionV>
          <wp:extent cx="1162050" cy="573405"/>
          <wp:effectExtent l="0" t="0" r="0" b="0"/>
          <wp:wrapNone/>
          <wp:docPr id="3" name="Imagen 3" descr="C:\Users\ADMIN\Dropbox\Logos\cauca_territorio_pa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ropbox\Logos\cauca_territorio_paz.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24749" t="26525" r="24749" b="29029"/>
                  <a:stretch/>
                </pic:blipFill>
                <pic:spPr bwMode="auto">
                  <a:xfrm>
                    <a:off x="0" y="0"/>
                    <a:ext cx="1162050" cy="5734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F2E21">
      <w:rPr>
        <w:noProof/>
        <w:lang w:eastAsia="es-CO"/>
      </w:rPr>
      <w:drawing>
        <wp:anchor distT="0" distB="0" distL="114300" distR="114300" simplePos="0" relativeHeight="251668480" behindDoc="1" locked="0" layoutInCell="1" allowOverlap="1" wp14:anchorId="6E61F131" wp14:editId="3E6EDF02">
          <wp:simplePos x="0" y="0"/>
          <wp:positionH relativeFrom="column">
            <wp:posOffset>2976245</wp:posOffset>
          </wp:positionH>
          <wp:positionV relativeFrom="paragraph">
            <wp:posOffset>-250190</wp:posOffset>
          </wp:positionV>
          <wp:extent cx="1002183" cy="863367"/>
          <wp:effectExtent l="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
                    <a:extLst>
                      <a:ext uri="{28A0092B-C50C-407E-A947-70E740481C1C}">
                        <a14:useLocalDpi xmlns:a14="http://schemas.microsoft.com/office/drawing/2010/main" val="0"/>
                      </a:ext>
                    </a:extLst>
                  </a:blip>
                  <a:srcRect l="32016" t="20652" r="31229" b="23037"/>
                  <a:stretch/>
                </pic:blipFill>
                <pic:spPr bwMode="auto">
                  <a:xfrm>
                    <a:off x="0" y="0"/>
                    <a:ext cx="1002183" cy="86336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7A7572" w14:textId="77777777" w:rsidR="00B341B6" w:rsidRDefault="00B341B6" w:rsidP="00B7640B">
      <w:pPr>
        <w:spacing w:after="0" w:line="240" w:lineRule="auto"/>
      </w:pPr>
      <w:r>
        <w:separator/>
      </w:r>
    </w:p>
  </w:footnote>
  <w:footnote w:type="continuationSeparator" w:id="0">
    <w:p w14:paraId="12BE6FEA" w14:textId="77777777" w:rsidR="00B341B6" w:rsidRDefault="00B341B6" w:rsidP="00B7640B">
      <w:pPr>
        <w:spacing w:after="0" w:line="240" w:lineRule="auto"/>
      </w:pPr>
      <w:r>
        <w:continuationSeparator/>
      </w:r>
    </w:p>
  </w:footnote>
  <w:footnote w:id="1">
    <w:p w14:paraId="3E6E3375" w14:textId="77777777" w:rsidR="00474BBB" w:rsidRDefault="00474BBB" w:rsidP="00B2477E">
      <w:pPr>
        <w:pStyle w:val="Textonotapie"/>
        <w:jc w:val="both"/>
      </w:pPr>
      <w:r>
        <w:rPr>
          <w:rStyle w:val="Refdenotaalpie"/>
        </w:rPr>
        <w:footnoteRef/>
      </w:r>
      <w:r>
        <w:t xml:space="preserve"> </w:t>
      </w:r>
      <w:r w:rsidRPr="00602CBD">
        <w:rPr>
          <w:rFonts w:ascii="Times New Roman" w:hAnsi="Times New Roman" w:cs="Times New Roman"/>
        </w:rPr>
        <w:t xml:space="preserve">La </w:t>
      </w:r>
      <w:r w:rsidRPr="00602CBD">
        <w:rPr>
          <w:rFonts w:ascii="Times New Roman" w:hAnsi="Times New Roman" w:cs="Times New Roman"/>
          <w:i/>
        </w:rPr>
        <w:t>presencia</w:t>
      </w:r>
      <w:r w:rsidRPr="00602CBD">
        <w:rPr>
          <w:rFonts w:ascii="Times New Roman" w:hAnsi="Times New Roman" w:cs="Times New Roman"/>
        </w:rPr>
        <w:t xml:space="preserve"> hace referencia a la existencia de grupos armados durante el periodo de estudio (2000-2012) en los municipios analizados.  Las cuatro categorías son: Persistente, interrumpido, finalizado y sin conflicto.  Por su parte, la </w:t>
      </w:r>
      <w:r w:rsidRPr="00602CBD">
        <w:rPr>
          <w:rFonts w:ascii="Times New Roman" w:hAnsi="Times New Roman" w:cs="Times New Roman"/>
          <w:i/>
        </w:rPr>
        <w:t>intensidad</w:t>
      </w:r>
      <w:r w:rsidRPr="00602CBD">
        <w:rPr>
          <w:rFonts w:ascii="Times New Roman" w:hAnsi="Times New Roman" w:cs="Times New Roman"/>
        </w:rPr>
        <w:t xml:space="preserve"> se categoriza a partir del promedio de eventos asociados al conflicto interno durante el mismo periodo, el cual establece una media nacional de 3 eventos por municipio.  A partir de este promedio se establecieron 2 categorías: Fuertemente afectado cuando los eventos ocurridos por municipio son iguales o superiores a la media nacional y levemente afectado cuando es inferior a</w:t>
      </w:r>
      <w:r>
        <w:rPr>
          <w:rFonts w:ascii="Times New Roman" w:hAnsi="Times New Roman" w:cs="Times New Roman"/>
        </w:rPr>
        <w:t>l promedio</w:t>
      </w:r>
      <w:r w:rsidRPr="00602CBD">
        <w:rPr>
          <w:rFonts w:ascii="Times New Roman" w:hAnsi="Times New Roman" w:cs="Times New Roman"/>
        </w:rPr>
        <w:t xml:space="preserve">. </w:t>
      </w:r>
    </w:p>
  </w:footnote>
  <w:footnote w:id="2">
    <w:p w14:paraId="24B8E047" w14:textId="77777777" w:rsidR="00474BBB" w:rsidRPr="00A6415B" w:rsidRDefault="00474BBB" w:rsidP="00B850A9">
      <w:pPr>
        <w:pStyle w:val="Textonotapie"/>
        <w:rPr>
          <w:rFonts w:ascii="Times New Roman" w:hAnsi="Times New Roman" w:cs="Times New Roman"/>
        </w:rPr>
      </w:pPr>
      <w:r w:rsidRPr="00A6415B">
        <w:rPr>
          <w:rStyle w:val="Refdenotaalpie"/>
          <w:rFonts w:ascii="Times New Roman" w:hAnsi="Times New Roman" w:cs="Times New Roman"/>
        </w:rPr>
        <w:footnoteRef/>
      </w:r>
      <w:r w:rsidRPr="00A6415B">
        <w:rPr>
          <w:rFonts w:ascii="Times New Roman" w:hAnsi="Times New Roman" w:cs="Times New Roman"/>
        </w:rPr>
        <w:t xml:space="preserve"> Se hace alusión a vivienda como la estructura física donde reside uno o más hogares.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E4D15" w14:textId="77777777" w:rsidR="00474BBB" w:rsidRDefault="00474BBB">
    <w:pPr>
      <w:pStyle w:val="Encabezado"/>
    </w:pPr>
    <w:r w:rsidRPr="005E08AF">
      <w:rPr>
        <w:noProof/>
        <w:lang w:eastAsia="es-CO"/>
      </w:rPr>
      <w:drawing>
        <wp:anchor distT="0" distB="0" distL="114300" distR="114300" simplePos="0" relativeHeight="251665408" behindDoc="1" locked="0" layoutInCell="1" allowOverlap="1" wp14:anchorId="06FD1D27" wp14:editId="375403A3">
          <wp:simplePos x="0" y="0"/>
          <wp:positionH relativeFrom="margin">
            <wp:posOffset>5023485</wp:posOffset>
          </wp:positionH>
          <wp:positionV relativeFrom="paragraph">
            <wp:posOffset>-328295</wp:posOffset>
          </wp:positionV>
          <wp:extent cx="508000" cy="709295"/>
          <wp:effectExtent l="38100" t="38100" r="101600" b="90805"/>
          <wp:wrapThrough wrapText="bothSides">
            <wp:wrapPolygon edited="0">
              <wp:start x="4860" y="-1160"/>
              <wp:lineTo x="-1620" y="0"/>
              <wp:lineTo x="-1620" y="18564"/>
              <wp:lineTo x="0" y="23785"/>
              <wp:lineTo x="21870" y="23785"/>
              <wp:lineTo x="25110" y="18564"/>
              <wp:lineTo x="24300" y="4641"/>
              <wp:lineTo x="21060" y="0"/>
              <wp:lineTo x="17010" y="-1160"/>
              <wp:lineTo x="4860" y="-1160"/>
            </wp:wrapPolygon>
          </wp:wrapThrough>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8000" cy="709295"/>
                  </a:xfrm>
                  <a:prstGeom prst="rect">
                    <a:avLst/>
                  </a:prstGeom>
                  <a:noFill/>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Pr="005E08AF">
      <w:rPr>
        <w:noProof/>
        <w:lang w:eastAsia="es-CO"/>
      </w:rPr>
      <w:drawing>
        <wp:anchor distT="0" distB="0" distL="114300" distR="114300" simplePos="0" relativeHeight="251659264" behindDoc="1" locked="0" layoutInCell="1" allowOverlap="1" wp14:anchorId="2D1C4CF9" wp14:editId="31C1AE3F">
          <wp:simplePos x="0" y="0"/>
          <wp:positionH relativeFrom="margin">
            <wp:posOffset>81280</wp:posOffset>
          </wp:positionH>
          <wp:positionV relativeFrom="paragraph">
            <wp:posOffset>-317500</wp:posOffset>
          </wp:positionV>
          <wp:extent cx="911225" cy="734060"/>
          <wp:effectExtent l="0" t="0" r="3175" b="8890"/>
          <wp:wrapThrough wrapText="bothSides">
            <wp:wrapPolygon edited="0">
              <wp:start x="5870" y="0"/>
              <wp:lineTo x="4516" y="8969"/>
              <wp:lineTo x="0" y="16256"/>
              <wp:lineTo x="0" y="21301"/>
              <wp:lineTo x="21224" y="21301"/>
              <wp:lineTo x="21224" y="17377"/>
              <wp:lineTo x="17160" y="8969"/>
              <wp:lineTo x="15353" y="0"/>
              <wp:lineTo x="5870" y="0"/>
            </wp:wrapPolygon>
          </wp:wrapThrough>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bcauca_2016_solo_300.jpg"/>
                  <pic:cNvPicPr/>
                </pic:nvPicPr>
                <pic:blipFill>
                  <a:blip r:embed="rId2" cstate="print">
                    <a:extLst>
                      <a:ext uri="{BEBA8EAE-BF5A-486C-A8C5-ECC9F3942E4B}">
                        <a14:imgProps xmlns:a14="http://schemas.microsoft.com/office/drawing/2010/main">
                          <a14:imgLayer r:embed="rId3">
                            <a14:imgEffect>
                              <a14:backgroundRemoval t="0" b="99078" l="0" r="100000">
                                <a14:foregroundMark x1="39860" y1="21659" x2="39860" y2="21659"/>
                                <a14:foregroundMark x1="55944" y1="21659" x2="55944" y2="21659"/>
                                <a14:foregroundMark x1="51049" y1="43318" x2="50350" y2="46544"/>
                                <a14:foregroundMark x1="44755" y1="66359" x2="44755" y2="66359"/>
                                <a14:foregroundMark x1="51049" y1="80645" x2="51049" y2="80645"/>
                                <a14:foregroundMark x1="67483" y1="74194" x2="67483" y2="74194"/>
                                <a14:foregroundMark x1="58392" y1="80645" x2="58392" y2="80645"/>
                                <a14:foregroundMark x1="39860" y1="80645" x2="39860" y2="80645"/>
                                <a14:foregroundMark x1="33916" y1="73272" x2="33916" y2="73272"/>
                                <a14:foregroundMark x1="25874" y1="66359" x2="25874" y2="66359"/>
                                <a14:foregroundMark x1="20979" y1="89862" x2="20979" y2="89862"/>
                                <a14:foregroundMark x1="36364" y1="89862" x2="36364" y2="89862"/>
                                <a14:foregroundMark x1="41259" y1="94009" x2="41259" y2="94009"/>
                                <a14:foregroundMark x1="45455" y1="94009" x2="45455" y2="94009"/>
                                <a14:foregroundMark x1="47902" y1="93088" x2="47902" y2="93088"/>
                                <a14:foregroundMark x1="51049" y1="92166" x2="55944" y2="90783"/>
                                <a14:foregroundMark x1="57692" y1="88940" x2="57692" y2="88940"/>
                                <a14:foregroundMark x1="57692" y1="88940" x2="57692" y2="88940"/>
                                <a14:foregroundMark x1="61538" y1="88018" x2="65734" y2="88018"/>
                                <a14:foregroundMark x1="71329" y1="89862" x2="71329" y2="89862"/>
                                <a14:foregroundMark x1="71329" y1="89862" x2="74825" y2="89862"/>
                                <a14:foregroundMark x1="82867" y1="90783" x2="82867" y2="90783"/>
                                <a14:foregroundMark x1="83566" y1="90783" x2="90909" y2="90783"/>
                                <a14:foregroundMark x1="95105" y1="90783" x2="95105" y2="90783"/>
                                <a14:foregroundMark x1="28322" y1="92166" x2="28322" y2="92166"/>
                                <a14:foregroundMark x1="28322" y1="92166" x2="25175" y2="93088"/>
                                <a14:foregroundMark x1="17133" y1="94009" x2="17133" y2="94009"/>
                                <a14:foregroundMark x1="10490" y1="94009" x2="10490" y2="94009"/>
                                <a14:foregroundMark x1="7343" y1="94009" x2="7343" y2="94009"/>
                                <a14:foregroundMark x1="4196" y1="94009" x2="4196" y2="94009"/>
                                <a14:foregroundMark x1="3147" y1="94009" x2="3147" y2="94009"/>
                                <a14:foregroundMark x1="4895" y1="89862" x2="4895" y2="89862"/>
                                <a14:foregroundMark x1="4895" y1="89862" x2="9790" y2="88018"/>
                                <a14:foregroundMark x1="11189" y1="88018" x2="11189" y2="88018"/>
                                <a14:foregroundMark x1="13636" y1="86636" x2="13636" y2="86636"/>
                                <a14:foregroundMark x1="14685" y1="86636" x2="14685" y2="86636"/>
                                <a14:foregroundMark x1="19580" y1="86636" x2="19580" y2="86636"/>
                                <a14:foregroundMark x1="22028" y1="86636" x2="22028" y2="86636"/>
                                <a14:foregroundMark x1="24476" y1="86636" x2="24476" y2="86636"/>
                                <a14:foregroundMark x1="24476" y1="86636" x2="24476" y2="86636"/>
                                <a14:foregroundMark x1="30070" y1="90783" x2="30070" y2="90783"/>
                                <a14:foregroundMark x1="33217" y1="90783" x2="33217" y2="90783"/>
                                <a14:foregroundMark x1="34965" y1="92166" x2="40559" y2="92166"/>
                                <a14:foregroundMark x1="44755" y1="93088" x2="44755" y2="93088"/>
                                <a14:foregroundMark x1="46154" y1="93088" x2="49650" y2="93088"/>
                                <a14:foregroundMark x1="53497" y1="93088" x2="53497" y2="93088"/>
                                <a14:foregroundMark x1="56643" y1="93088" x2="56643" y2="93088"/>
                                <a14:foregroundMark x1="60839" y1="93088" x2="60839" y2="93088"/>
                                <a14:foregroundMark x1="65035" y1="92166" x2="65035" y2="92166"/>
                                <a14:foregroundMark x1="67483" y1="90783" x2="67483" y2="90783"/>
                                <a14:foregroundMark x1="66434" y1="90783" x2="66434" y2="90783"/>
                                <a14:foregroundMark x1="73077" y1="88940" x2="75524" y2="88940"/>
                                <a14:foregroundMark x1="79371" y1="88018" x2="79371" y2="88018"/>
                                <a14:foregroundMark x1="81119" y1="88940" x2="81119" y2="88940"/>
                                <a14:foregroundMark x1="82867" y1="90783" x2="82867" y2="90783"/>
                                <a14:foregroundMark x1="55944" y1="85714" x2="55944" y2="85714"/>
                                <a14:foregroundMark x1="45455" y1="88018" x2="45455" y2="88018"/>
                                <a14:foregroundMark x1="41259" y1="85714" x2="41259" y2="85714"/>
                                <a14:foregroundMark x1="40559" y1="85714" x2="40559" y2="85714"/>
                                <a14:foregroundMark x1="40559" y1="79724" x2="40559" y2="79724"/>
                                <a14:foregroundMark x1="41259" y1="77419" x2="41259" y2="77419"/>
                                <a14:foregroundMark x1="41259" y1="78341" x2="41259" y2="78341"/>
                                <a14:foregroundMark x1="41259" y1="77419" x2="41259" y2="77419"/>
                                <a14:foregroundMark x1="39860" y1="75576" x2="39860" y2="75576"/>
                                <a14:foregroundMark x1="38112" y1="72350" x2="38112" y2="72350"/>
                                <a14:foregroundMark x1="36364" y1="69124" x2="36364" y2="69124"/>
                                <a14:foregroundMark x1="36364" y1="69124" x2="36364" y2="69124"/>
                                <a14:foregroundMark x1="35664" y1="67281" x2="35664" y2="67281"/>
                                <a14:foregroundMark x1="35664" y1="67281" x2="35664" y2="67281"/>
                                <a14:foregroundMark x1="31818" y1="66359" x2="31818" y2="66359"/>
                                <a14:foregroundMark x1="28322" y1="68203" x2="28322" y2="68203"/>
                                <a14:foregroundMark x1="27622" y1="68203" x2="27622" y2="68203"/>
                                <a14:foregroundMark x1="27622" y1="68203" x2="27622" y2="68203"/>
                                <a14:foregroundMark x1="26923" y1="71429" x2="26923" y2="71429"/>
                                <a14:foregroundMark x1="30070" y1="71429" x2="32517" y2="75576"/>
                                <a14:foregroundMark x1="32517" y1="75576" x2="32517" y2="75576"/>
                                <a14:foregroundMark x1="61538" y1="70507" x2="61538" y2="70507"/>
                                <a14:foregroundMark x1="63986" y1="75576" x2="63986" y2="75576"/>
                                <a14:foregroundMark x1="69930" y1="79724" x2="69930" y2="79724"/>
                                <a14:foregroundMark x1="71329" y1="81567" x2="71329" y2="81567"/>
                                <a14:foregroundMark x1="73776" y1="82488" x2="73776" y2="82488"/>
                                <a14:foregroundMark x1="73077" y1="81567" x2="73077" y2="81567"/>
                                <a14:foregroundMark x1="71329" y1="74194" x2="71329" y2="74194"/>
                                <a14:foregroundMark x1="70629" y1="68203" x2="70629" y2="68203"/>
                                <a14:foregroundMark x1="70629" y1="68203" x2="70629" y2="64055"/>
                                <a14:foregroundMark x1="71329" y1="59908" x2="71329" y2="59908"/>
                                <a14:foregroundMark x1="71329" y1="58986" x2="71329" y2="58986"/>
                                <a14:foregroundMark x1="71329" y1="42396" x2="71329" y2="42396"/>
                                <a14:foregroundMark x1="71329" y1="38249" x2="71329" y2="38249"/>
                                <a14:foregroundMark x1="72378" y1="35023" x2="72378" y2="35023"/>
                                <a14:foregroundMark x1="54545" y1="35023" x2="54545" y2="35023"/>
                                <a14:foregroundMark x1="54545" y1="35023" x2="51049" y2="38249"/>
                                <a14:foregroundMark x1="49650" y1="40092" x2="49650" y2="40092"/>
                                <a14:foregroundMark x1="47203" y1="36406" x2="47203" y2="36406"/>
                                <a14:foregroundMark x1="47203" y1="33180" x2="47203" y2="33180"/>
                                <a14:foregroundMark x1="41259" y1="35023" x2="41259" y2="35023"/>
                                <a14:foregroundMark x1="39860" y1="38249" x2="39860" y2="38249"/>
                                <a14:foregroundMark x1="30070" y1="43318" x2="30070" y2="43318"/>
                                <a14:foregroundMark x1="30070" y1="43318" x2="30070" y2="43318"/>
                                <a14:foregroundMark x1="30070" y1="37327" x2="30070" y2="37327"/>
                                <a14:foregroundMark x1="28322" y1="35023" x2="28322" y2="35023"/>
                                <a14:foregroundMark x1="28322" y1="33180" x2="28322" y2="33180"/>
                                <a14:foregroundMark x1="40559" y1="20737" x2="40559" y2="20737"/>
                                <a14:foregroundMark x1="40559" y1="19816" x2="40559" y2="19816"/>
                                <a14:foregroundMark x1="39860" y1="17512" x2="39860" y2="17512"/>
                                <a14:foregroundMark x1="39860" y1="17512" x2="39860" y2="17512"/>
                                <a14:foregroundMark x1="46154" y1="15668" x2="50350" y2="17512"/>
                                <a14:foregroundMark x1="51049" y1="17512" x2="51049" y2="17512"/>
                                <a14:foregroundMark x1="50350" y1="13364" x2="50350" y2="13364"/>
                                <a14:foregroundMark x1="50350" y1="11521" x2="50350" y2="11521"/>
                                <a14:foregroundMark x1="50350" y1="10138" x2="50350" y2="10138"/>
                                <a14:foregroundMark x1="50350" y1="10138" x2="50350" y2="10138"/>
                                <a14:foregroundMark x1="49650" y1="5991" x2="49650" y2="5991"/>
                                <a14:foregroundMark x1="49650" y1="5991" x2="49650" y2="5991"/>
                                <a14:foregroundMark x1="55245" y1="5991" x2="55245" y2="5991"/>
                                <a14:foregroundMark x1="55245" y1="5991" x2="55245" y2="5991"/>
                                <a14:foregroundMark x1="49650" y1="4147" x2="45455" y2="4147"/>
                                <a14:foregroundMark x1="43706" y1="4147" x2="43706" y2="4147"/>
                                <a14:foregroundMark x1="46154" y1="17512" x2="52797" y2="18433"/>
                                <a14:foregroundMark x1="56643" y1="16590" x2="61538" y2="15668"/>
                                <a14:foregroundMark x1="63986" y1="14286" x2="65035" y2="11521"/>
                                <a14:foregroundMark x1="65035" y1="10138" x2="65035" y2="10138"/>
                                <a14:foregroundMark x1="60839" y1="25806" x2="60839" y2="25806"/>
                                <a14:foregroundMark x1="60839" y1="29954" x2="60839" y2="34101"/>
                                <a14:foregroundMark x1="60839" y1="45622" x2="60839" y2="45622"/>
                                <a14:foregroundMark x1="60839" y1="46544" x2="60839" y2="46544"/>
                                <a14:foregroundMark x1="60839" y1="46544" x2="60839" y2="46544"/>
                                <a14:foregroundMark x1="60839" y1="46544" x2="60839" y2="46544"/>
                                <a14:foregroundMark x1="60839" y1="46544" x2="60839" y2="46544"/>
                                <a14:foregroundMark x1="59091" y1="53917" x2="56643" y2="60829"/>
                                <a14:foregroundMark x1="52797" y1="64977" x2="52797" y2="64977"/>
                                <a14:foregroundMark x1="49650" y1="69124" x2="49650" y2="69124"/>
                                <a14:foregroundMark x1="49650" y1="71429" x2="49650" y2="71429"/>
                                <a14:foregroundMark x1="66434" y1="81567" x2="69930" y2="82488"/>
                                <a14:foregroundMark x1="81119" y1="94931" x2="81119" y2="94931"/>
                                <a14:foregroundMark x1="82867" y1="97235" x2="82867" y2="97235"/>
                                <a14:foregroundMark x1="86713" y1="96313" x2="86713" y2="96313"/>
                                <a14:foregroundMark x1="0" y1="86636" x2="0" y2="86636"/>
                                <a14:foregroundMark x1="2448" y1="81567" x2="2448" y2="81567"/>
                                <a14:foregroundMark x1="6643" y1="83871" x2="6643" y2="83871"/>
                                <a14:foregroundMark x1="9091" y1="83871" x2="9091" y2="83871"/>
                                <a14:foregroundMark x1="12238" y1="82488" x2="12238" y2="82488"/>
                                <a14:foregroundMark x1="24476" y1="81567" x2="24476" y2="81567"/>
                                <a14:foregroundMark x1="28322" y1="94931" x2="28322" y2="94931"/>
                                <a14:foregroundMark x1="28322" y1="94931" x2="13636" y2="96313"/>
                                <a14:foregroundMark x1="11189" y1="94931" x2="11189" y2="94931"/>
                                <a14:foregroundMark x1="11189" y1="94931" x2="5594" y2="94931"/>
                                <a14:foregroundMark x1="4196" y1="94931" x2="4196" y2="94931"/>
                                <a14:foregroundMark x1="4196" y1="94009" x2="4196" y2="94009"/>
                                <a14:foregroundMark x1="38811" y1="98157" x2="60839" y2="99078"/>
                                <a14:foregroundMark x1="75524" y1="88940" x2="75524" y2="88940"/>
                                <a14:foregroundMark x1="79371" y1="94931" x2="79371" y2="94931"/>
                                <a14:foregroundMark x1="85315" y1="94931" x2="85315" y2="94931"/>
                                <a14:foregroundMark x1="90210" y1="96313" x2="90210" y2="96313"/>
                                <a14:foregroundMark x1="91608" y1="96313" x2="91608" y2="96313"/>
                                <a14:foregroundMark x1="93357" y1="94009" x2="93357" y2="94009"/>
                                <a14:foregroundMark x1="95105" y1="94009" x2="95105" y2="94009"/>
                                <a14:foregroundMark x1="89161" y1="89862" x2="75524" y2="94009"/>
                                <a14:foregroundMark x1="67483" y1="94009" x2="67483" y2="94009"/>
                                <a14:foregroundMark x1="68182" y1="94009" x2="68182" y2="94009"/>
                                <a14:foregroundMark x1="68881" y1="94009" x2="63986" y2="94931"/>
                                <a14:foregroundMark x1="56643" y1="93088" x2="46154" y2="93088"/>
                                <a14:foregroundMark x1="41259" y1="93088" x2="41259" y2="93088"/>
                                <a14:foregroundMark x1="41259" y1="89862" x2="41259" y2="89862"/>
                                <a14:foregroundMark x1="53497" y1="72350" x2="53497" y2="72350"/>
                                <a14:foregroundMark x1="55245" y1="67281" x2="55245" y2="67281"/>
                                <a14:foregroundMark x1="53497" y1="55760" x2="53497" y2="55760"/>
                                <a14:foregroundMark x1="49650" y1="49770" x2="49650" y2="49770"/>
                                <a14:foregroundMark x1="47902" y1="46544" x2="47902" y2="46544"/>
                                <a14:foregroundMark x1="43706" y1="40092" x2="43706" y2="40092"/>
                                <a14:foregroundMark x1="40559" y1="36406" x2="40559" y2="36406"/>
                                <a14:foregroundMark x1="37413" y1="44240" x2="37413" y2="48387"/>
                                <a14:foregroundMark x1="37413" y1="58986" x2="37413" y2="58986"/>
                                <a14:foregroundMark x1="37413" y1="59908" x2="37413" y2="59908"/>
                                <a14:foregroundMark x1="37413" y1="40092" x2="37413" y2="36406"/>
                                <a14:foregroundMark x1="37413" y1="29032" x2="37413" y2="29032"/>
                                <a14:foregroundMark x1="37413" y1="25806" x2="37413" y2="25806"/>
                                <a14:foregroundMark x1="33217" y1="64055" x2="33217" y2="64055"/>
                                <a14:foregroundMark x1="30769" y1="62212" x2="30769" y2="62212"/>
                                <a14:foregroundMark x1="32517" y1="56682" x2="32517" y2="56682"/>
                                <a14:foregroundMark x1="32517" y1="52535" x2="32517" y2="52535"/>
                                <a14:foregroundMark x1="40559" y1="53917" x2="46154" y2="54839"/>
                                <a14:foregroundMark x1="52797" y1="56682" x2="52797" y2="56682"/>
                                <a14:foregroundMark x1="59091" y1="60829" x2="60839" y2="66359"/>
                                <a14:foregroundMark x1="60839" y1="66359" x2="60839" y2="66359"/>
                                <a14:foregroundMark x1="36364" y1="22581" x2="36364" y2="22581"/>
                                <a14:foregroundMark x1="33217" y1="16590" x2="33217" y2="16590"/>
                                <a14:foregroundMark x1="30769" y1="29032" x2="30769" y2="29032"/>
                                <a14:foregroundMark x1="26923" y1="34101" x2="26923" y2="34101"/>
                                <a14:foregroundMark x1="15385" y1="88940" x2="15385" y2="88940"/>
                                <a14:foregroundMark x1="16084" y1="98157" x2="16084" y2="98157"/>
                                <a14:foregroundMark x1="16084" y1="98157" x2="16084" y2="98157"/>
                                <a14:foregroundMark x1="10490" y1="94931" x2="10490" y2="94931"/>
                                <a14:foregroundMark x1="7343" y1="93088" x2="7343" y2="93088"/>
                                <a14:foregroundMark x1="9790" y1="88018" x2="12238" y2="86636"/>
                                <a14:foregroundMark x1="17133" y1="83871" x2="17133" y2="83871"/>
                                <a14:foregroundMark x1="23427" y1="82488" x2="23427" y2="82488"/>
                                <a14:foregroundMark x1="25175" y1="83871" x2="25175" y2="83871"/>
                                <a14:foregroundMark x1="26923" y1="88018" x2="32517" y2="92166"/>
                                <a14:foregroundMark x1="37413" y1="92166" x2="37413" y2="92166"/>
                                <a14:foregroundMark x1="38811" y1="90783" x2="43706" y2="88940"/>
                                <a14:foregroundMark x1="47203" y1="88940" x2="47203" y2="88940"/>
                                <a14:foregroundMark x1="56643" y1="88940" x2="66434" y2="88940"/>
                                <a14:foregroundMark x1="74825" y1="90783" x2="74825" y2="90783"/>
                                <a14:foregroundMark x1="77972" y1="90783" x2="77972" y2="90783"/>
                                <a14:foregroundMark x1="83566" y1="90783" x2="89161" y2="88940"/>
                                <a14:foregroundMark x1="94056" y1="85714" x2="94056" y2="85714"/>
                                <a14:foregroundMark x1="96503" y1="84793" x2="96503" y2="84793"/>
                                <a14:foregroundMark x1="96503" y1="84793" x2="96503" y2="84793"/>
                                <a14:foregroundMark x1="95804" y1="82488" x2="95804" y2="82488"/>
                                <a14:foregroundMark x1="89161" y1="81567" x2="89161" y2="81567"/>
                                <a14:foregroundMark x1="82867" y1="81567" x2="82867" y2="81567"/>
                                <a14:foregroundMark x1="69930" y1="85714" x2="69930" y2="85714"/>
                                <a14:foregroundMark x1="69930" y1="85714" x2="65734" y2="89862"/>
                                <a14:foregroundMark x1="61538" y1="89862" x2="51049" y2="94009"/>
                                <a14:foregroundMark x1="48601" y1="93088" x2="48601" y2="93088"/>
                                <a14:foregroundMark x1="45455" y1="89862" x2="45455" y2="89862"/>
                                <a14:foregroundMark x1="45455" y1="89862" x2="45455" y2="89862"/>
                                <a14:foregroundMark x1="38811" y1="86636" x2="38811" y2="86636"/>
                                <a14:foregroundMark x1="33916" y1="86636" x2="33916" y2="86636"/>
                                <a14:foregroundMark x1="33916" y1="86636" x2="27622" y2="89862"/>
                                <a14:foregroundMark x1="22028" y1="90783" x2="22028" y2="90783"/>
                                <a14:foregroundMark x1="22028" y1="90783" x2="32517" y2="83871"/>
                                <a14:foregroundMark x1="55245" y1="63134" x2="55245" y2="63134"/>
                                <a14:foregroundMark x1="36364" y1="72350" x2="36364" y2="72350"/>
                                <a14:foregroundMark x1="30769" y1="76498" x2="30769" y2="76498"/>
                                <a14:foregroundMark x1="27622" y1="80645" x2="41259" y2="74194"/>
                                <a14:foregroundMark x1="44755" y1="70507" x2="49650" y2="70507"/>
                                <a14:foregroundMark x1="52098" y1="68203" x2="57692" y2="69124"/>
                                <a14:foregroundMark x1="60839" y1="73272" x2="60839" y2="73272"/>
                                <a14:foregroundMark x1="62587" y1="76498" x2="62587" y2="76498"/>
                                <a14:foregroundMark x1="65035" y1="79724" x2="65035" y2="79724"/>
                                <a14:foregroundMark x1="60140" y1="84793" x2="60140" y2="84793"/>
                                <a14:foregroundMark x1="65734" y1="73272" x2="68182" y2="69124"/>
                                <a14:foregroundMark x1="71329" y1="59908" x2="71329" y2="59908"/>
                                <a14:foregroundMark x1="70629" y1="56682" x2="70629" y2="56682"/>
                                <a14:foregroundMark x1="22727" y1="90783" x2="22727" y2="90783"/>
                                <a14:foregroundMark x1="22727" y1="90783" x2="33916" y2="93088"/>
                                <a14:foregroundMark x1="37413" y1="92166" x2="37413" y2="92166"/>
                                <a14:foregroundMark x1="37413" y1="92166" x2="35664" y2="88940"/>
                                <a14:foregroundMark x1="34965" y1="85714" x2="34965" y2="85714"/>
                                <a14:foregroundMark x1="34965" y1="85714" x2="34965" y2="85714"/>
                                <a14:foregroundMark x1="40559" y1="88940" x2="40559" y2="88940"/>
                                <a14:foregroundMark x1="40559" y1="89862" x2="47203" y2="89862"/>
                                <a14:foregroundMark x1="50350" y1="89862" x2="42308" y2="93088"/>
                                <a14:foregroundMark x1="38811" y1="93088" x2="38811" y2="93088"/>
                                <a14:foregroundMark x1="31818" y1="93088" x2="31818" y2="93088"/>
                                <a14:foregroundMark x1="31818" y1="93088" x2="46154" y2="93088"/>
                                <a14:foregroundMark x1="51049" y1="90783" x2="61538" y2="93088"/>
                                <a14:foregroundMark x1="66434" y1="94009" x2="66434" y2="94009"/>
                                <a14:foregroundMark x1="68182" y1="94009" x2="73776" y2="94009"/>
                                <a14:foregroundMark x1="78671" y1="94009" x2="78671" y2="94009"/>
                                <a14:foregroundMark x1="79371" y1="93088" x2="79371" y2="93088"/>
                                <a14:foregroundMark x1="79371" y1="93088" x2="77273" y2="90783"/>
                                <a14:foregroundMark x1="72378" y1="88018" x2="61538" y2="82488"/>
                                <a14:foregroundMark x1="58392" y1="77419" x2="54545" y2="72350"/>
                                <a14:foregroundMark x1="52098" y1="69124" x2="49650" y2="63134"/>
                                <a14:foregroundMark x1="47902" y1="58065" x2="47902" y2="58065"/>
                                <a14:foregroundMark x1="47902" y1="53917" x2="45455" y2="58065"/>
                                <a14:foregroundMark x1="41259" y1="70507" x2="32517" y2="76498"/>
                                <a14:foregroundMark x1="29371" y1="76498" x2="29371" y2="76498"/>
                                <a14:foregroundMark x1="26923" y1="70507" x2="26923" y2="70507"/>
                                <a14:foregroundMark x1="32517" y1="63134" x2="43007" y2="64055"/>
                                <a14:foregroundMark x1="57692" y1="79724" x2="66434" y2="89862"/>
                                <a14:foregroundMark x1="73077" y1="92166" x2="82867" y2="93088"/>
                                <a14:foregroundMark x1="87762" y1="90783" x2="87762" y2="90783"/>
                                <a14:foregroundMark x1="90909" y1="88018" x2="90909" y2="88018"/>
                                <a14:foregroundMark x1="92657" y1="88018" x2="92657" y2="88018"/>
                                <a14:foregroundMark x1="77972" y1="84793" x2="43007" y2="80645"/>
                                <a14:foregroundMark x1="38112" y1="77419" x2="31818" y2="79724"/>
                                <a14:foregroundMark x1="27622" y1="84793" x2="27622" y2="84793"/>
                                <a14:foregroundMark x1="29371" y1="85714" x2="29371" y2="85714"/>
                                <a14:foregroundMark x1="28322" y1="85714" x2="22028" y2="88940"/>
                                <a14:foregroundMark x1="4196" y1="90783" x2="4196" y2="90783"/>
                                <a14:foregroundMark x1="3147" y1="77419" x2="3147" y2="77419"/>
                                <a14:foregroundMark x1="699" y1="77419" x2="699" y2="77419"/>
                                <a14:foregroundMark x1="5594" y1="77419" x2="8042" y2="79724"/>
                                <a14:foregroundMark x1="9790" y1="82488" x2="9790" y2="82488"/>
                                <a14:foregroundMark x1="9790" y1="82488" x2="9091" y2="88940"/>
                                <a14:foregroundMark x1="9091" y1="88940" x2="9091" y2="88940"/>
                                <a14:foregroundMark x1="9091" y1="88940" x2="4895" y2="90783"/>
                                <a14:foregroundMark x1="3147" y1="90783" x2="3147" y2="90783"/>
                                <a14:foregroundMark x1="4196" y1="90783" x2="1748" y2="92166"/>
                                <a14:foregroundMark x1="1748" y1="94931" x2="1748" y2="94931"/>
                                <a14:foregroundMark x1="699" y1="96313" x2="699" y2="96313"/>
                                <a14:foregroundMark x1="8042" y1="97235" x2="17133" y2="96313"/>
                                <a14:foregroundMark x1="18531" y1="94931" x2="18531" y2="94931"/>
                                <a14:foregroundMark x1="26923" y1="94931" x2="26923" y2="94931"/>
                                <a14:foregroundMark x1="30070" y1="89862" x2="30070" y2="89862"/>
                                <a14:foregroundMark x1="32517" y1="85714" x2="32517" y2="85714"/>
                                <a14:foregroundMark x1="98951" y1="92166" x2="98951" y2="92166"/>
                                <a14:foregroundMark x1="95804" y1="93088" x2="95804" y2="93088"/>
                                <a14:foregroundMark x1="96503" y1="86636" x2="96503" y2="86636"/>
                                <a14:foregroundMark x1="98252" y1="83871" x2="98252" y2="83871"/>
                                <a14:foregroundMark x1="90210" y1="94931" x2="90210" y2="94931"/>
                                <a14:foregroundMark x1="86014" y1="94931" x2="86014" y2="94931"/>
                                <a14:foregroundMark x1="80420" y1="88018" x2="80420" y2="88018"/>
                                <a14:foregroundMark x1="80420" y1="88018" x2="80420" y2="88018"/>
                                <a14:foregroundMark x1="86713" y1="84793" x2="86713" y2="84793"/>
                                <a14:foregroundMark x1="91608" y1="83871" x2="91608" y2="83871"/>
                                <a14:foregroundMark x1="53497" y1="92166" x2="53497" y2="92166"/>
                                <a14:foregroundMark x1="46154" y1="80645" x2="46154" y2="80645"/>
                                <a14:foregroundMark x1="14685" y1="88018" x2="14685" y2="88018"/>
                                <a14:foregroundMark x1="16084" y1="93088" x2="16084" y2="93088"/>
                                <a14:foregroundMark x1="18531" y1="96313" x2="18531" y2="96313"/>
                                <a14:foregroundMark x1="22727" y1="96313" x2="22727" y2="96313"/>
                                <a14:foregroundMark x1="24476" y1="94009" x2="24476" y2="94009"/>
                                <a14:foregroundMark x1="24476" y1="88940" x2="24476" y2="88940"/>
                                <a14:foregroundMark x1="24476" y1="84793" x2="24476" y2="84793"/>
                                <a14:foregroundMark x1="24476" y1="83871" x2="24476" y2="83871"/>
                                <a14:foregroundMark x1="22727" y1="81567" x2="22727" y2="81567"/>
                                <a14:foregroundMark x1="18531" y1="81567" x2="16084" y2="81567"/>
                                <a14:foregroundMark x1="14685" y1="81567" x2="14685" y2="81567"/>
                                <a14:foregroundMark x1="12937" y1="84793" x2="12937" y2="84793"/>
                                <a14:foregroundMark x1="10490" y1="88940" x2="10490" y2="88940"/>
                                <a14:foregroundMark x1="10490" y1="93088" x2="10490" y2="93088"/>
                                <a14:foregroundMark x1="16084" y1="98157" x2="23427" y2="98157"/>
                                <a14:foregroundMark x1="25175" y1="97235" x2="25175" y2="97235"/>
                                <a14:foregroundMark x1="23427" y1="84793" x2="23427" y2="84793"/>
                                <a14:foregroundMark x1="22727" y1="84793" x2="22727" y2="84793"/>
                                <a14:foregroundMark x1="27622" y1="83871" x2="33916" y2="82488"/>
                                <a14:foregroundMark x1="38112" y1="81567" x2="38112" y2="81567"/>
                                <a14:foregroundMark x1="27622" y1="88940" x2="27622" y2="88940"/>
                                <a14:foregroundMark x1="27622" y1="88940" x2="30769" y2="88940"/>
                                <a14:foregroundMark x1="37413" y1="69124" x2="37413" y2="69124"/>
                                <a14:foregroundMark x1="32517" y1="73272" x2="32517" y2="73272"/>
                                <a14:foregroundMark x1="30769" y1="73272" x2="30769" y2="73272"/>
                                <a14:foregroundMark x1="26923" y1="66359" x2="26923" y2="66359"/>
                                <a14:foregroundMark x1="26923" y1="63134" x2="26923" y2="63134"/>
                                <a14:foregroundMark x1="27622" y1="59908" x2="27622" y2="59908"/>
                                <a14:foregroundMark x1="29371" y1="51613" x2="29371" y2="51613"/>
                                <a14:foregroundMark x1="73077" y1="77419" x2="73077" y2="77419"/>
                                <a14:foregroundMark x1="81119" y1="81567" x2="81119" y2="81567"/>
                                <a14:foregroundMark x1="74825" y1="74194" x2="74825" y2="74194"/>
                                <a14:foregroundMark x1="70629" y1="67281" x2="70629" y2="67281"/>
                                <a14:foregroundMark x1="70629" y1="60829" x2="70629" y2="60829"/>
                                <a14:foregroundMark x1="70629" y1="59908" x2="70629" y2="59908"/>
                                <a14:foregroundMark x1="73077" y1="56682" x2="73077" y2="56682"/>
                                <a14:foregroundMark x1="73077" y1="52535" x2="73077" y2="52535"/>
                                <a14:foregroundMark x1="70629" y1="45622" x2="70629" y2="45622"/>
                                <a14:foregroundMark x1="61538" y1="58986" x2="61538" y2="58986"/>
                                <a14:foregroundMark x1="61538" y1="59908" x2="61538" y2="59908"/>
                                <a14:foregroundMark x1="61538" y1="59908" x2="61538" y2="59908"/>
                                <a14:backgroundMark x1="84266" y1="19816" x2="84266" y2="19816"/>
                                <a14:backgroundMark x1="91608" y1="29032" x2="91608" y2="29032"/>
                              </a14:backgroundRemoval>
                            </a14:imgEffect>
                          </a14:imgLayer>
                        </a14:imgProps>
                      </a:ext>
                      <a:ext uri="{28A0092B-C50C-407E-A947-70E740481C1C}">
                        <a14:useLocalDpi xmlns:a14="http://schemas.microsoft.com/office/drawing/2010/main" val="0"/>
                      </a:ext>
                    </a:extLst>
                  </a:blip>
                  <a:stretch>
                    <a:fillRect/>
                  </a:stretch>
                </pic:blipFill>
                <pic:spPr>
                  <a:xfrm>
                    <a:off x="0" y="0"/>
                    <a:ext cx="911225" cy="734060"/>
                  </a:xfrm>
                  <a:prstGeom prst="rect">
                    <a:avLst/>
                  </a:prstGeom>
                </pic:spPr>
              </pic:pic>
            </a:graphicData>
          </a:graphic>
          <wp14:sizeRelH relativeFrom="page">
            <wp14:pctWidth>0</wp14:pctWidth>
          </wp14:sizeRelH>
          <wp14:sizeRelV relativeFrom="page">
            <wp14:pctHeight>0</wp14:pctHeight>
          </wp14:sizeRelV>
        </wp:anchor>
      </w:drawing>
    </w:r>
    <w:r w:rsidRPr="00263153">
      <w:rPr>
        <w:noProof/>
        <w:lang w:eastAsia="es-CO"/>
      </w:rPr>
      <w:drawing>
        <wp:anchor distT="0" distB="0" distL="114300" distR="114300" simplePos="0" relativeHeight="251663360" behindDoc="1" locked="0" layoutInCell="1" allowOverlap="1" wp14:anchorId="6E466CCB" wp14:editId="1EC893A5">
          <wp:simplePos x="0" y="0"/>
          <wp:positionH relativeFrom="column">
            <wp:posOffset>3453302</wp:posOffset>
          </wp:positionH>
          <wp:positionV relativeFrom="paragraph">
            <wp:posOffset>-83236</wp:posOffset>
          </wp:positionV>
          <wp:extent cx="892175" cy="409575"/>
          <wp:effectExtent l="0" t="0" r="3175" b="9525"/>
          <wp:wrapNone/>
          <wp:docPr id="4" name="1 Imagen">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picture">
              <pic:pic xmlns:pic="http://schemas.openxmlformats.org/drawingml/2006/picture">
                <pic:nvPicPr>
                  <pic:cNvPr id="2" name="1 Imagen">
                    <a:extLst>
                      <a:ext uri="{FF2B5EF4-FFF2-40B4-BE49-F238E27FC236}">
                        <a16:creationId xmlns:a16="http://schemas.microsoft.com/office/drawing/2014/main" id="{00000000-0008-0000-0200-000002000000}"/>
                      </a:ext>
                    </a:extLst>
                  </pic:cNvPr>
                  <pic:cNvPicPr/>
                </pic:nvPicPr>
                <pic:blipFill>
                  <a:blip r:embed="rId4" cstate="print">
                    <a:extLst>
                      <a:ext uri="{28A0092B-C50C-407E-A947-70E740481C1C}">
                        <a14:useLocalDpi xmlns:a14="http://schemas.microsoft.com/office/drawing/2010/main" val="0"/>
                      </a:ext>
                    </a:extLst>
                  </a:blip>
                  <a:srcRect l="44240" r="29632"/>
                  <a:stretch>
                    <a:fillRect/>
                  </a:stretch>
                </pic:blipFill>
                <pic:spPr bwMode="auto">
                  <a:xfrm>
                    <a:off x="0" y="0"/>
                    <a:ext cx="892175" cy="4095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263153">
      <w:rPr>
        <w:noProof/>
        <w:lang w:eastAsia="es-CO"/>
      </w:rPr>
      <w:drawing>
        <wp:anchor distT="0" distB="0" distL="114300" distR="114300" simplePos="0" relativeHeight="251661312" behindDoc="1" locked="0" layoutInCell="1" allowOverlap="1" wp14:anchorId="0FD4EA00" wp14:editId="7621B94B">
          <wp:simplePos x="0" y="0"/>
          <wp:positionH relativeFrom="margin">
            <wp:posOffset>1592168</wp:posOffset>
          </wp:positionH>
          <wp:positionV relativeFrom="paragraph">
            <wp:posOffset>-82550</wp:posOffset>
          </wp:positionV>
          <wp:extent cx="1186180" cy="408940"/>
          <wp:effectExtent l="0" t="0" r="0" b="0"/>
          <wp:wrapNone/>
          <wp:docPr id="6" name="Imagen 2">
            <a:extLst xmlns:a="http://schemas.openxmlformats.org/drawingml/2006/main">
              <a:ext uri="{FF2B5EF4-FFF2-40B4-BE49-F238E27FC236}">
                <a16:creationId xmlns:a16="http://schemas.microsoft.com/office/drawing/2014/main" id="{00000000-0008-0000-02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00000000-0008-0000-0200-000003000000}"/>
                      </a:ext>
                    </a:extLst>
                  </pic:cNvPr>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1186180" cy="408940"/>
                  </a:xfrm>
                  <a:prstGeom prst="rect">
                    <a:avLst/>
                  </a:prstGeom>
                </pic:spPr>
              </pic:pic>
            </a:graphicData>
          </a:graphic>
          <wp14:sizeRelH relativeFrom="page">
            <wp14:pctWidth>0</wp14:pctWidth>
          </wp14:sizeRelH>
          <wp14:sizeRelV relativeFrom="page">
            <wp14:pctHeight>0</wp14:pctHeight>
          </wp14:sizeRelV>
        </wp:anchor>
      </w:drawing>
    </w:r>
    <w:r>
      <w:tab/>
    </w:r>
    <w:r>
      <w:tab/>
    </w:r>
  </w:p>
  <w:p w14:paraId="311FF58C" w14:textId="77777777" w:rsidR="00474BBB" w:rsidRDefault="00474BBB">
    <w:pPr>
      <w:pStyle w:val="Encabezado"/>
    </w:pPr>
  </w:p>
  <w:p w14:paraId="321BCA4F" w14:textId="77777777" w:rsidR="00474BBB" w:rsidRDefault="00474BBB">
    <w:pPr>
      <w:pStyle w:val="Encabezado"/>
    </w:pPr>
  </w:p>
  <w:p w14:paraId="6F2D195B" w14:textId="77777777" w:rsidR="00474BBB" w:rsidRDefault="00474BBB">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774015"/>
    <w:multiLevelType w:val="hybridMultilevel"/>
    <w:tmpl w:val="3B4E760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27C85EA8"/>
    <w:multiLevelType w:val="multilevel"/>
    <w:tmpl w:val="21E0F4B8"/>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29F25105"/>
    <w:multiLevelType w:val="multilevel"/>
    <w:tmpl w:val="FDF8CE0A"/>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2E8140C6"/>
    <w:multiLevelType w:val="hybridMultilevel"/>
    <w:tmpl w:val="4C6080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1DE323F"/>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5" w15:restartNumberingAfterBreak="0">
    <w:nsid w:val="5B9640C2"/>
    <w:multiLevelType w:val="multilevel"/>
    <w:tmpl w:val="1C46084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5E0B27E4"/>
    <w:multiLevelType w:val="hybridMultilevel"/>
    <w:tmpl w:val="6A4C6D88"/>
    <w:lvl w:ilvl="0" w:tplc="240A000F">
      <w:start w:val="1"/>
      <w:numFmt w:val="decimal"/>
      <w:lvlText w:val="%1."/>
      <w:lvlJc w:val="left"/>
      <w:pPr>
        <w:ind w:left="644"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693556AE"/>
    <w:multiLevelType w:val="multilevel"/>
    <w:tmpl w:val="69347A0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74D26676"/>
    <w:multiLevelType w:val="hybridMultilevel"/>
    <w:tmpl w:val="2DC4F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29656317">
    <w:abstractNumId w:val="6"/>
  </w:num>
  <w:num w:numId="2" w16cid:durableId="922185800">
    <w:abstractNumId w:val="3"/>
  </w:num>
  <w:num w:numId="3" w16cid:durableId="1547840672">
    <w:abstractNumId w:val="4"/>
  </w:num>
  <w:num w:numId="4" w16cid:durableId="804354512">
    <w:abstractNumId w:val="8"/>
  </w:num>
  <w:num w:numId="5" w16cid:durableId="375547582">
    <w:abstractNumId w:val="0"/>
  </w:num>
  <w:num w:numId="6" w16cid:durableId="731804970">
    <w:abstractNumId w:val="2"/>
  </w:num>
  <w:num w:numId="7" w16cid:durableId="117920749">
    <w:abstractNumId w:val="7"/>
  </w:num>
  <w:num w:numId="8" w16cid:durableId="348410052">
    <w:abstractNumId w:val="1"/>
  </w:num>
  <w:num w:numId="9" w16cid:durableId="187907617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activeWritingStyle w:appName="MSWord" w:lang="pt-BR" w:vendorID="64" w:dllVersion="6" w:nlCheck="1" w:checkStyle="0"/>
  <w:activeWritingStyle w:appName="MSWord" w:lang="es-ES" w:vendorID="64" w:dllVersion="6" w:nlCheck="1" w:checkStyle="1"/>
  <w:activeWritingStyle w:appName="MSWord" w:lang="es-CO" w:vendorID="64" w:dllVersion="6" w:nlCheck="1" w:checkStyle="1"/>
  <w:activeWritingStyle w:appName="MSWord" w:lang="es-ES" w:vendorID="64" w:dllVersion="4096" w:nlCheck="1" w:checkStyle="0"/>
  <w:activeWritingStyle w:appName="MSWord" w:lang="pt-BR" w:vendorID="64" w:dllVersion="4096" w:nlCheck="1" w:checkStyle="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943D9"/>
    <w:rsid w:val="00003E06"/>
    <w:rsid w:val="00026787"/>
    <w:rsid w:val="00035D2B"/>
    <w:rsid w:val="00040D75"/>
    <w:rsid w:val="00066EA5"/>
    <w:rsid w:val="000673C0"/>
    <w:rsid w:val="00070D24"/>
    <w:rsid w:val="00095545"/>
    <w:rsid w:val="000A5AA2"/>
    <w:rsid w:val="000C0570"/>
    <w:rsid w:val="000E707F"/>
    <w:rsid w:val="000F25DD"/>
    <w:rsid w:val="00116EB4"/>
    <w:rsid w:val="00130AD1"/>
    <w:rsid w:val="001419B9"/>
    <w:rsid w:val="00143645"/>
    <w:rsid w:val="00151A66"/>
    <w:rsid w:val="00160294"/>
    <w:rsid w:val="0016693A"/>
    <w:rsid w:val="00191419"/>
    <w:rsid w:val="001A12E0"/>
    <w:rsid w:val="001A79FB"/>
    <w:rsid w:val="001B10E0"/>
    <w:rsid w:val="001D6794"/>
    <w:rsid w:val="00200BEF"/>
    <w:rsid w:val="00292F2A"/>
    <w:rsid w:val="002F5E9C"/>
    <w:rsid w:val="0030754E"/>
    <w:rsid w:val="00340DD0"/>
    <w:rsid w:val="003678B5"/>
    <w:rsid w:val="00391123"/>
    <w:rsid w:val="003A59B6"/>
    <w:rsid w:val="003B01E9"/>
    <w:rsid w:val="003B6A4E"/>
    <w:rsid w:val="003D493A"/>
    <w:rsid w:val="003D66F4"/>
    <w:rsid w:val="003E48D6"/>
    <w:rsid w:val="003F62EF"/>
    <w:rsid w:val="00402CB4"/>
    <w:rsid w:val="00453114"/>
    <w:rsid w:val="00455357"/>
    <w:rsid w:val="00474BBB"/>
    <w:rsid w:val="00484CC4"/>
    <w:rsid w:val="004938AF"/>
    <w:rsid w:val="00495EFA"/>
    <w:rsid w:val="004E1CAC"/>
    <w:rsid w:val="004F3C30"/>
    <w:rsid w:val="005056E6"/>
    <w:rsid w:val="0052519F"/>
    <w:rsid w:val="005275FD"/>
    <w:rsid w:val="00545499"/>
    <w:rsid w:val="00556BBA"/>
    <w:rsid w:val="005943D9"/>
    <w:rsid w:val="005A2A24"/>
    <w:rsid w:val="005B16DF"/>
    <w:rsid w:val="005B64F2"/>
    <w:rsid w:val="005E1F83"/>
    <w:rsid w:val="005E55BF"/>
    <w:rsid w:val="00602CBD"/>
    <w:rsid w:val="00611C70"/>
    <w:rsid w:val="006204C4"/>
    <w:rsid w:val="00633BE5"/>
    <w:rsid w:val="006524E3"/>
    <w:rsid w:val="00684802"/>
    <w:rsid w:val="006A7AFB"/>
    <w:rsid w:val="006B6DA7"/>
    <w:rsid w:val="006D7EDD"/>
    <w:rsid w:val="006E4CEA"/>
    <w:rsid w:val="007112D3"/>
    <w:rsid w:val="007251E8"/>
    <w:rsid w:val="00787A7D"/>
    <w:rsid w:val="00790F49"/>
    <w:rsid w:val="00794A60"/>
    <w:rsid w:val="007955D9"/>
    <w:rsid w:val="007A2809"/>
    <w:rsid w:val="007B17B5"/>
    <w:rsid w:val="007B31E2"/>
    <w:rsid w:val="007D07E7"/>
    <w:rsid w:val="007D733C"/>
    <w:rsid w:val="007E5571"/>
    <w:rsid w:val="007F0BCA"/>
    <w:rsid w:val="007F27E1"/>
    <w:rsid w:val="00805669"/>
    <w:rsid w:val="0081339F"/>
    <w:rsid w:val="00831B94"/>
    <w:rsid w:val="0084574C"/>
    <w:rsid w:val="00861F6F"/>
    <w:rsid w:val="008D267A"/>
    <w:rsid w:val="008D26BC"/>
    <w:rsid w:val="008D2D8B"/>
    <w:rsid w:val="00914C1F"/>
    <w:rsid w:val="0092389B"/>
    <w:rsid w:val="00932F9F"/>
    <w:rsid w:val="00943949"/>
    <w:rsid w:val="00944FD7"/>
    <w:rsid w:val="00966BE9"/>
    <w:rsid w:val="00970D27"/>
    <w:rsid w:val="00971CD3"/>
    <w:rsid w:val="00976BF2"/>
    <w:rsid w:val="00990ACB"/>
    <w:rsid w:val="00990FE1"/>
    <w:rsid w:val="009A23C1"/>
    <w:rsid w:val="009A4FC3"/>
    <w:rsid w:val="009A5B82"/>
    <w:rsid w:val="009B419B"/>
    <w:rsid w:val="009C39BD"/>
    <w:rsid w:val="009D042E"/>
    <w:rsid w:val="009D38B9"/>
    <w:rsid w:val="009D42EA"/>
    <w:rsid w:val="009E7BAD"/>
    <w:rsid w:val="00A11021"/>
    <w:rsid w:val="00A271B4"/>
    <w:rsid w:val="00A27E91"/>
    <w:rsid w:val="00A340BF"/>
    <w:rsid w:val="00A75174"/>
    <w:rsid w:val="00A8213B"/>
    <w:rsid w:val="00AD79A0"/>
    <w:rsid w:val="00AE699A"/>
    <w:rsid w:val="00AF0DBF"/>
    <w:rsid w:val="00B2477E"/>
    <w:rsid w:val="00B341B6"/>
    <w:rsid w:val="00B46E33"/>
    <w:rsid w:val="00B54BEF"/>
    <w:rsid w:val="00B75F79"/>
    <w:rsid w:val="00B7640B"/>
    <w:rsid w:val="00B81323"/>
    <w:rsid w:val="00B850A9"/>
    <w:rsid w:val="00B90610"/>
    <w:rsid w:val="00BD1B8F"/>
    <w:rsid w:val="00BD4F80"/>
    <w:rsid w:val="00C0374B"/>
    <w:rsid w:val="00C55C74"/>
    <w:rsid w:val="00C56028"/>
    <w:rsid w:val="00C63722"/>
    <w:rsid w:val="00C821E3"/>
    <w:rsid w:val="00C959F9"/>
    <w:rsid w:val="00CC224A"/>
    <w:rsid w:val="00CD0DD5"/>
    <w:rsid w:val="00CE5F54"/>
    <w:rsid w:val="00D015B1"/>
    <w:rsid w:val="00D42AB3"/>
    <w:rsid w:val="00D70585"/>
    <w:rsid w:val="00D9551B"/>
    <w:rsid w:val="00DB7E5D"/>
    <w:rsid w:val="00DE18C9"/>
    <w:rsid w:val="00E40CB9"/>
    <w:rsid w:val="00E564B6"/>
    <w:rsid w:val="00E722A5"/>
    <w:rsid w:val="00E97CC0"/>
    <w:rsid w:val="00EB73C0"/>
    <w:rsid w:val="00EC038D"/>
    <w:rsid w:val="00EF12F3"/>
    <w:rsid w:val="00F03751"/>
    <w:rsid w:val="00F05949"/>
    <w:rsid w:val="00F23E49"/>
    <w:rsid w:val="00F44E71"/>
    <w:rsid w:val="00F94AD0"/>
    <w:rsid w:val="00FC03ED"/>
    <w:rsid w:val="00FE33E9"/>
    <w:rsid w:val="00FF261E"/>
    <w:rsid w:val="00FF2E21"/>
    <w:rsid w:val="00FF4346"/>
    <w:rsid w:val="00FF630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4E6E57"/>
  <w15:docId w15:val="{5E2753A7-8844-7846-8821-7FFBE1F15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43D9"/>
    <w:pPr>
      <w:spacing w:after="160" w:line="259" w:lineRule="auto"/>
    </w:pPr>
  </w:style>
  <w:style w:type="paragraph" w:styleId="Ttulo1">
    <w:name w:val="heading 1"/>
    <w:basedOn w:val="Normal"/>
    <w:next w:val="Normal"/>
    <w:link w:val="Ttulo1Car"/>
    <w:uiPriority w:val="9"/>
    <w:qFormat/>
    <w:rsid w:val="00B7640B"/>
    <w:pPr>
      <w:keepNext/>
      <w:keepLines/>
      <w:spacing w:before="240" w:after="0"/>
      <w:outlineLvl w:val="0"/>
    </w:pPr>
    <w:rPr>
      <w:rFonts w:ascii="Times New Roman" w:eastAsiaTheme="majorEastAsia" w:hAnsi="Times New Roman" w:cstheme="majorBidi"/>
      <w:b/>
      <w:color w:val="365F91" w:themeColor="accent1" w:themeShade="BF"/>
      <w:sz w:val="32"/>
      <w:szCs w:val="32"/>
    </w:rPr>
  </w:style>
  <w:style w:type="paragraph" w:styleId="Ttulo2">
    <w:name w:val="heading 2"/>
    <w:basedOn w:val="Normal"/>
    <w:next w:val="Normal"/>
    <w:link w:val="Ttulo2Car"/>
    <w:uiPriority w:val="9"/>
    <w:unhideWhenUsed/>
    <w:qFormat/>
    <w:rsid w:val="006D7EDD"/>
    <w:pPr>
      <w:keepNext/>
      <w:keepLines/>
      <w:spacing w:before="40" w:after="0"/>
      <w:outlineLvl w:val="1"/>
    </w:pPr>
    <w:rPr>
      <w:rFonts w:ascii="Times New Roman" w:eastAsiaTheme="majorEastAsia" w:hAnsi="Times New Roman" w:cstheme="majorBidi"/>
      <w:b/>
      <w:sz w:val="24"/>
      <w:szCs w:val="26"/>
    </w:rPr>
  </w:style>
  <w:style w:type="paragraph" w:styleId="Ttulo3">
    <w:name w:val="heading 3"/>
    <w:basedOn w:val="Normal"/>
    <w:next w:val="Normal"/>
    <w:link w:val="Ttulo3Car"/>
    <w:autoRedefine/>
    <w:uiPriority w:val="9"/>
    <w:unhideWhenUsed/>
    <w:qFormat/>
    <w:rsid w:val="00914C1F"/>
    <w:pPr>
      <w:keepNext/>
      <w:keepLines/>
      <w:spacing w:before="40" w:after="0"/>
      <w:jc w:val="both"/>
      <w:outlineLvl w:val="2"/>
    </w:pPr>
    <w:rPr>
      <w:rFonts w:ascii="Times New Roman" w:eastAsiaTheme="majorEastAsia" w:hAnsi="Times New Roman" w:cstheme="majorBidi"/>
      <w:b/>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Descripcin">
    <w:name w:val="caption"/>
    <w:basedOn w:val="Normal"/>
    <w:next w:val="Normal"/>
    <w:link w:val="DescripcinCar"/>
    <w:uiPriority w:val="35"/>
    <w:unhideWhenUsed/>
    <w:qFormat/>
    <w:rsid w:val="005943D9"/>
    <w:pPr>
      <w:spacing w:after="200" w:line="240" w:lineRule="auto"/>
    </w:pPr>
    <w:rPr>
      <w:rFonts w:ascii="Arial" w:hAnsi="Arial"/>
      <w:b/>
      <w:bCs/>
      <w:color w:val="4F81BD" w:themeColor="accent1"/>
      <w:sz w:val="18"/>
      <w:szCs w:val="18"/>
    </w:rPr>
  </w:style>
  <w:style w:type="paragraph" w:styleId="Sinespaciado">
    <w:name w:val="No Spacing"/>
    <w:uiPriority w:val="1"/>
    <w:qFormat/>
    <w:rsid w:val="005943D9"/>
    <w:pPr>
      <w:spacing w:after="0" w:line="240" w:lineRule="auto"/>
    </w:pPr>
    <w:rPr>
      <w:rFonts w:ascii="Arial" w:hAnsi="Arial"/>
      <w:sz w:val="24"/>
    </w:rPr>
  </w:style>
  <w:style w:type="character" w:styleId="Hipervnculo">
    <w:name w:val="Hyperlink"/>
    <w:basedOn w:val="Fuentedeprrafopredeter"/>
    <w:uiPriority w:val="99"/>
    <w:unhideWhenUsed/>
    <w:rsid w:val="005943D9"/>
    <w:rPr>
      <w:color w:val="0000FF" w:themeColor="hyperlink"/>
      <w:u w:val="single"/>
    </w:rPr>
  </w:style>
  <w:style w:type="paragraph" w:styleId="Textodeglobo">
    <w:name w:val="Balloon Text"/>
    <w:basedOn w:val="Normal"/>
    <w:link w:val="TextodegloboCar"/>
    <w:uiPriority w:val="99"/>
    <w:semiHidden/>
    <w:unhideWhenUsed/>
    <w:rsid w:val="005943D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943D9"/>
    <w:rPr>
      <w:rFonts w:ascii="Tahoma" w:hAnsi="Tahoma" w:cs="Tahoma"/>
      <w:sz w:val="16"/>
      <w:szCs w:val="16"/>
    </w:rPr>
  </w:style>
  <w:style w:type="character" w:customStyle="1" w:styleId="fontstyle01">
    <w:name w:val="fontstyle01"/>
    <w:basedOn w:val="Fuentedeprrafopredeter"/>
    <w:rsid w:val="00B81323"/>
    <w:rPr>
      <w:rFonts w:ascii="TimesNewRomanPS-BoldMT" w:hAnsi="TimesNewRomanPS-BoldMT" w:hint="default"/>
      <w:b/>
      <w:bCs/>
      <w:i w:val="0"/>
      <w:iCs w:val="0"/>
      <w:color w:val="000000"/>
      <w:sz w:val="28"/>
      <w:szCs w:val="28"/>
    </w:rPr>
  </w:style>
  <w:style w:type="character" w:customStyle="1" w:styleId="fontstyle21">
    <w:name w:val="fontstyle21"/>
    <w:basedOn w:val="Fuentedeprrafopredeter"/>
    <w:rsid w:val="00B81323"/>
    <w:rPr>
      <w:rFonts w:ascii="ArialMT" w:hAnsi="ArialMT" w:hint="default"/>
      <w:b w:val="0"/>
      <w:bCs w:val="0"/>
      <w:i w:val="0"/>
      <w:iCs w:val="0"/>
      <w:color w:val="000000"/>
      <w:sz w:val="24"/>
      <w:szCs w:val="24"/>
    </w:rPr>
  </w:style>
  <w:style w:type="character" w:customStyle="1" w:styleId="Ttulo1Car">
    <w:name w:val="Título 1 Car"/>
    <w:basedOn w:val="Fuentedeprrafopredeter"/>
    <w:link w:val="Ttulo1"/>
    <w:uiPriority w:val="9"/>
    <w:rsid w:val="00B7640B"/>
    <w:rPr>
      <w:rFonts w:ascii="Times New Roman" w:eastAsiaTheme="majorEastAsia" w:hAnsi="Times New Roman" w:cstheme="majorBidi"/>
      <w:b/>
      <w:color w:val="365F91" w:themeColor="accent1" w:themeShade="BF"/>
      <w:sz w:val="32"/>
      <w:szCs w:val="32"/>
    </w:rPr>
  </w:style>
  <w:style w:type="paragraph" w:styleId="Encabezado">
    <w:name w:val="header"/>
    <w:basedOn w:val="Normal"/>
    <w:link w:val="EncabezadoCar"/>
    <w:uiPriority w:val="99"/>
    <w:unhideWhenUsed/>
    <w:rsid w:val="00B7640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7640B"/>
  </w:style>
  <w:style w:type="paragraph" w:styleId="Piedepgina">
    <w:name w:val="footer"/>
    <w:basedOn w:val="Normal"/>
    <w:link w:val="PiedepginaCar"/>
    <w:uiPriority w:val="99"/>
    <w:unhideWhenUsed/>
    <w:rsid w:val="00B7640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7640B"/>
  </w:style>
  <w:style w:type="paragraph" w:styleId="Textonotapie">
    <w:name w:val="footnote text"/>
    <w:basedOn w:val="Normal"/>
    <w:link w:val="TextonotapieCar"/>
    <w:uiPriority w:val="99"/>
    <w:semiHidden/>
    <w:unhideWhenUsed/>
    <w:rsid w:val="00130AD1"/>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130AD1"/>
    <w:rPr>
      <w:sz w:val="20"/>
      <w:szCs w:val="20"/>
    </w:rPr>
  </w:style>
  <w:style w:type="character" w:styleId="Refdenotaalpie">
    <w:name w:val="footnote reference"/>
    <w:basedOn w:val="Fuentedeprrafopredeter"/>
    <w:uiPriority w:val="99"/>
    <w:semiHidden/>
    <w:unhideWhenUsed/>
    <w:rsid w:val="00130AD1"/>
    <w:rPr>
      <w:vertAlign w:val="superscript"/>
    </w:rPr>
  </w:style>
  <w:style w:type="table" w:styleId="Tablaconcuadrcula">
    <w:name w:val="Table Grid"/>
    <w:basedOn w:val="Tablanormal"/>
    <w:uiPriority w:val="39"/>
    <w:rsid w:val="007F27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602CBD"/>
    <w:pPr>
      <w:ind w:left="720"/>
      <w:contextualSpacing/>
    </w:pPr>
  </w:style>
  <w:style w:type="paragraph" w:styleId="TtuloTDC">
    <w:name w:val="TOC Heading"/>
    <w:basedOn w:val="Ttulo1"/>
    <w:next w:val="Normal"/>
    <w:uiPriority w:val="39"/>
    <w:unhideWhenUsed/>
    <w:qFormat/>
    <w:rsid w:val="00932F9F"/>
    <w:pPr>
      <w:outlineLvl w:val="9"/>
    </w:pPr>
    <w:rPr>
      <w:rFonts w:asciiTheme="majorHAnsi" w:hAnsiTheme="majorHAnsi"/>
      <w:b w:val="0"/>
      <w:lang w:val="en-US"/>
    </w:rPr>
  </w:style>
  <w:style w:type="paragraph" w:styleId="TDC1">
    <w:name w:val="toc 1"/>
    <w:basedOn w:val="Normal"/>
    <w:next w:val="Normal"/>
    <w:autoRedefine/>
    <w:uiPriority w:val="39"/>
    <w:unhideWhenUsed/>
    <w:qFormat/>
    <w:rsid w:val="00026787"/>
    <w:pPr>
      <w:spacing w:after="100"/>
    </w:pPr>
    <w:rPr>
      <w:rFonts w:ascii="Times New Roman" w:hAnsi="Times New Roman"/>
      <w:sz w:val="24"/>
    </w:rPr>
  </w:style>
  <w:style w:type="character" w:customStyle="1" w:styleId="Ttulo2Car">
    <w:name w:val="Título 2 Car"/>
    <w:basedOn w:val="Fuentedeprrafopredeter"/>
    <w:link w:val="Ttulo2"/>
    <w:uiPriority w:val="9"/>
    <w:rsid w:val="006D7EDD"/>
    <w:rPr>
      <w:rFonts w:ascii="Times New Roman" w:eastAsiaTheme="majorEastAsia" w:hAnsi="Times New Roman" w:cstheme="majorBidi"/>
      <w:b/>
      <w:sz w:val="24"/>
      <w:szCs w:val="26"/>
    </w:rPr>
  </w:style>
  <w:style w:type="character" w:customStyle="1" w:styleId="Ttulo3Car">
    <w:name w:val="Título 3 Car"/>
    <w:basedOn w:val="Fuentedeprrafopredeter"/>
    <w:link w:val="Ttulo3"/>
    <w:uiPriority w:val="9"/>
    <w:rsid w:val="00914C1F"/>
    <w:rPr>
      <w:rFonts w:ascii="Times New Roman" w:eastAsiaTheme="majorEastAsia" w:hAnsi="Times New Roman" w:cstheme="majorBidi"/>
      <w:b/>
      <w:sz w:val="24"/>
      <w:szCs w:val="24"/>
    </w:rPr>
  </w:style>
  <w:style w:type="paragraph" w:styleId="TDC2">
    <w:name w:val="toc 2"/>
    <w:basedOn w:val="Normal"/>
    <w:next w:val="Normal"/>
    <w:autoRedefine/>
    <w:uiPriority w:val="39"/>
    <w:unhideWhenUsed/>
    <w:rsid w:val="000A5AA2"/>
    <w:pPr>
      <w:spacing w:after="100"/>
      <w:ind w:left="220"/>
    </w:pPr>
  </w:style>
  <w:style w:type="table" w:customStyle="1" w:styleId="Tabladecuadrcula4-nfasis51">
    <w:name w:val="Tabla de cuadrícula 4 - Énfasis 51"/>
    <w:basedOn w:val="Tablanormal"/>
    <w:uiPriority w:val="49"/>
    <w:rsid w:val="00C55C74"/>
    <w:pPr>
      <w:spacing w:after="0" w:line="240" w:lineRule="auto"/>
    </w:pPr>
    <w:rPr>
      <w:lang w:val="en-US"/>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Tabladecuadrcula4-nfasis11">
    <w:name w:val="Tabla de cuadrícula 4 - Énfasis 11"/>
    <w:basedOn w:val="Tablanormal"/>
    <w:uiPriority w:val="49"/>
    <w:rsid w:val="00C55C7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Refdecomentario">
    <w:name w:val="annotation reference"/>
    <w:basedOn w:val="Fuentedeprrafopredeter"/>
    <w:uiPriority w:val="99"/>
    <w:semiHidden/>
    <w:unhideWhenUsed/>
    <w:rsid w:val="00C55C74"/>
    <w:rPr>
      <w:sz w:val="16"/>
      <w:szCs w:val="16"/>
    </w:rPr>
  </w:style>
  <w:style w:type="paragraph" w:styleId="Textocomentario">
    <w:name w:val="annotation text"/>
    <w:basedOn w:val="Normal"/>
    <w:link w:val="TextocomentarioCar"/>
    <w:uiPriority w:val="99"/>
    <w:semiHidden/>
    <w:unhideWhenUsed/>
    <w:rsid w:val="00C55C74"/>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C55C74"/>
    <w:rPr>
      <w:sz w:val="20"/>
      <w:szCs w:val="20"/>
    </w:rPr>
  </w:style>
  <w:style w:type="paragraph" w:styleId="Asuntodelcomentario">
    <w:name w:val="annotation subject"/>
    <w:basedOn w:val="Textocomentario"/>
    <w:next w:val="Textocomentario"/>
    <w:link w:val="AsuntodelcomentarioCar"/>
    <w:uiPriority w:val="99"/>
    <w:semiHidden/>
    <w:unhideWhenUsed/>
    <w:rsid w:val="00C55C74"/>
    <w:rPr>
      <w:b/>
      <w:bCs/>
    </w:rPr>
  </w:style>
  <w:style w:type="character" w:customStyle="1" w:styleId="AsuntodelcomentarioCar">
    <w:name w:val="Asunto del comentario Car"/>
    <w:basedOn w:val="TextocomentarioCar"/>
    <w:link w:val="Asuntodelcomentario"/>
    <w:uiPriority w:val="99"/>
    <w:semiHidden/>
    <w:rsid w:val="00C55C74"/>
    <w:rPr>
      <w:b/>
      <w:bCs/>
      <w:sz w:val="20"/>
      <w:szCs w:val="20"/>
    </w:rPr>
  </w:style>
  <w:style w:type="paragraph" w:styleId="Tabladeilustraciones">
    <w:name w:val="table of figures"/>
    <w:basedOn w:val="Normal"/>
    <w:next w:val="Normal"/>
    <w:uiPriority w:val="99"/>
    <w:unhideWhenUsed/>
    <w:rsid w:val="00C55C74"/>
    <w:pPr>
      <w:spacing w:after="0"/>
    </w:pPr>
  </w:style>
  <w:style w:type="paragraph" w:styleId="Revisin">
    <w:name w:val="Revision"/>
    <w:hidden/>
    <w:uiPriority w:val="99"/>
    <w:semiHidden/>
    <w:rsid w:val="00C55C74"/>
    <w:pPr>
      <w:spacing w:after="0" w:line="240" w:lineRule="auto"/>
    </w:pPr>
  </w:style>
  <w:style w:type="paragraph" w:styleId="TDC3">
    <w:name w:val="toc 3"/>
    <w:basedOn w:val="Normal"/>
    <w:next w:val="Normal"/>
    <w:autoRedefine/>
    <w:uiPriority w:val="39"/>
    <w:unhideWhenUsed/>
    <w:rsid w:val="00116EB4"/>
    <w:pPr>
      <w:spacing w:after="100"/>
      <w:ind w:left="440"/>
    </w:pPr>
  </w:style>
  <w:style w:type="paragraph" w:customStyle="1" w:styleId="Mapas">
    <w:name w:val="Mapas"/>
    <w:basedOn w:val="Normal"/>
    <w:link w:val="MapasCar"/>
    <w:autoRedefine/>
    <w:qFormat/>
    <w:rsid w:val="00453114"/>
    <w:pPr>
      <w:spacing w:line="360" w:lineRule="auto"/>
      <w:jc w:val="center"/>
    </w:pPr>
    <w:rPr>
      <w:rFonts w:ascii="Times New Roman" w:hAnsi="Times New Roman" w:cs="Times New Roman"/>
      <w:b/>
      <w:sz w:val="24"/>
    </w:rPr>
  </w:style>
  <w:style w:type="paragraph" w:customStyle="1" w:styleId="Grficas">
    <w:name w:val="Gráficas"/>
    <w:basedOn w:val="Normal"/>
    <w:link w:val="GrficasCar"/>
    <w:autoRedefine/>
    <w:qFormat/>
    <w:rsid w:val="00474BBB"/>
    <w:pPr>
      <w:autoSpaceDE w:val="0"/>
      <w:autoSpaceDN w:val="0"/>
      <w:adjustRightInd w:val="0"/>
      <w:spacing w:after="0" w:line="240" w:lineRule="auto"/>
      <w:jc w:val="both"/>
    </w:pPr>
    <w:rPr>
      <w:rFonts w:ascii="Times New Roman" w:hAnsi="Times New Roman" w:cs="Times New Roman"/>
      <w:b/>
      <w:sz w:val="24"/>
    </w:rPr>
  </w:style>
  <w:style w:type="character" w:customStyle="1" w:styleId="MapasCar">
    <w:name w:val="Mapas Car"/>
    <w:basedOn w:val="Fuentedeprrafopredeter"/>
    <w:link w:val="Mapas"/>
    <w:rsid w:val="00453114"/>
    <w:rPr>
      <w:rFonts w:ascii="Times New Roman" w:hAnsi="Times New Roman" w:cs="Times New Roman"/>
      <w:b/>
      <w:sz w:val="24"/>
    </w:rPr>
  </w:style>
  <w:style w:type="paragraph" w:customStyle="1" w:styleId="Tabla">
    <w:name w:val="Tabla"/>
    <w:basedOn w:val="Descripcin"/>
    <w:link w:val="TablaCar"/>
    <w:autoRedefine/>
    <w:qFormat/>
    <w:rsid w:val="00FF4346"/>
    <w:pPr>
      <w:keepNext/>
      <w:spacing w:after="120"/>
      <w:jc w:val="center"/>
    </w:pPr>
    <w:rPr>
      <w:rFonts w:asciiTheme="majorBidi" w:hAnsiTheme="majorBidi" w:cstheme="majorBidi"/>
      <w:color w:val="000000" w:themeColor="text1"/>
      <w:sz w:val="24"/>
      <w:szCs w:val="24"/>
    </w:rPr>
  </w:style>
  <w:style w:type="character" w:customStyle="1" w:styleId="GrficasCar">
    <w:name w:val="Gráficas Car"/>
    <w:basedOn w:val="Fuentedeprrafopredeter"/>
    <w:link w:val="Grficas"/>
    <w:rsid w:val="00474BBB"/>
    <w:rPr>
      <w:rFonts w:ascii="Times New Roman" w:hAnsi="Times New Roman" w:cs="Times New Roman"/>
      <w:b/>
      <w:sz w:val="24"/>
    </w:rPr>
  </w:style>
  <w:style w:type="character" w:customStyle="1" w:styleId="DescripcinCar">
    <w:name w:val="Descripción Car"/>
    <w:basedOn w:val="Fuentedeprrafopredeter"/>
    <w:link w:val="Descripcin"/>
    <w:uiPriority w:val="35"/>
    <w:rsid w:val="00D42AB3"/>
    <w:rPr>
      <w:rFonts w:ascii="Arial" w:hAnsi="Arial"/>
      <w:b/>
      <w:bCs/>
      <w:color w:val="4F81BD" w:themeColor="accent1"/>
      <w:sz w:val="18"/>
      <w:szCs w:val="18"/>
    </w:rPr>
  </w:style>
  <w:style w:type="character" w:customStyle="1" w:styleId="TablaCar">
    <w:name w:val="Tabla Car"/>
    <w:basedOn w:val="DescripcinCar"/>
    <w:link w:val="Tabla"/>
    <w:rsid w:val="00FF4346"/>
    <w:rPr>
      <w:rFonts w:asciiTheme="majorBidi" w:hAnsiTheme="majorBidi" w:cstheme="majorBidi"/>
      <w:b/>
      <w:bCs/>
      <w:color w:val="000000" w:themeColor="text1"/>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erridata.dnp.gov.co/" TargetMode="External"/><Relationship Id="rId18" Type="http://schemas.openxmlformats.org/officeDocument/2006/relationships/chart" Target="charts/chart6.xml"/><Relationship Id="rId26" Type="http://schemas.openxmlformats.org/officeDocument/2006/relationships/chart" Target="charts/chart14.xml"/><Relationship Id="rId39" Type="http://schemas.openxmlformats.org/officeDocument/2006/relationships/footer" Target="footer1.xml"/><Relationship Id="rId21" Type="http://schemas.openxmlformats.org/officeDocument/2006/relationships/chart" Target="charts/chart9.xml"/><Relationship Id="rId34" Type="http://schemas.openxmlformats.org/officeDocument/2006/relationships/chart" Target="charts/chart2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8.xml"/><Relationship Id="rId29" Type="http://schemas.openxmlformats.org/officeDocument/2006/relationships/chart" Target="charts/chart17.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chart" Target="charts/chart12.xml"/><Relationship Id="rId32" Type="http://schemas.openxmlformats.org/officeDocument/2006/relationships/chart" Target="charts/chart20.xml"/><Relationship Id="rId37" Type="http://schemas.openxmlformats.org/officeDocument/2006/relationships/hyperlink" Target="http://www.odc.gov.co/Portals/1/Geodata/"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chart" Target="charts/chart11.xml"/><Relationship Id="rId28" Type="http://schemas.openxmlformats.org/officeDocument/2006/relationships/chart" Target="charts/chart16.xml"/><Relationship Id="rId36" Type="http://schemas.openxmlformats.org/officeDocument/2006/relationships/hyperlink" Target="http://www.odc.gov.co/portals/1/regionalizacion/caracterizacion/RE0503014-cauca.pdf" TargetMode="External"/><Relationship Id="rId10" Type="http://schemas.openxmlformats.org/officeDocument/2006/relationships/image" Target="media/image3.png"/><Relationship Id="rId19" Type="http://schemas.openxmlformats.org/officeDocument/2006/relationships/chart" Target="charts/chart7.xml"/><Relationship Id="rId31" Type="http://schemas.openxmlformats.org/officeDocument/2006/relationships/chart" Target="charts/chart19.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2.xml"/><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chart" Target="charts/chart18.xml"/><Relationship Id="rId35" Type="http://schemas.openxmlformats.org/officeDocument/2006/relationships/chart" Target="charts/chart23.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4.jpg"/><Relationship Id="rId17" Type="http://schemas.openxmlformats.org/officeDocument/2006/relationships/chart" Target="charts/chart5.xml"/><Relationship Id="rId25" Type="http://schemas.openxmlformats.org/officeDocument/2006/relationships/chart" Target="charts/chart13.xml"/><Relationship Id="rId33" Type="http://schemas.openxmlformats.org/officeDocument/2006/relationships/chart" Target="charts/chart21.xml"/><Relationship Id="rId38"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3" Type="http://schemas.microsoft.com/office/2007/relationships/hdphoto" Target="media/hdphoto1.wdp"/><Relationship Id="rId2" Type="http://schemas.openxmlformats.org/officeDocument/2006/relationships/image" Target="media/image6.png"/><Relationship Id="rId1" Type="http://schemas.openxmlformats.org/officeDocument/2006/relationships/image" Target="media/image5.png"/><Relationship Id="rId5" Type="http://schemas.openxmlformats.org/officeDocument/2006/relationships/image" Target="media/image8.jpeg"/><Relationship Id="rId4" Type="http://schemas.openxmlformats.org/officeDocument/2006/relationships/image" Target="media/image7.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Jtocancipa\Desktop\caracterizaci&#243;n%20Sur%20del%20Cauca\Consolidaci&#243;n%20Sur%20del%20Cauca.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F:\Victimas\NuevaMedicion\FormatoGeneralBolivar.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F:\Victimas\NuevaMedicion\FormatoGeneralBolivar.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F:\Victimas\NuevaMedicion\FormatoGeneralBolivar.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F:\Victimas\NuevaMedicion\FormatoGeneralBolivar.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F:\Victimas\NuevaMedicion\FormatoGeneralBolivar.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F:\Victimas\NuevaMedicion\FormatoGeneralBolivar.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F:\Victimas\NuevaMedicion\FormatoGeneralBolivar.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F:\Victimas\NuevaMedicion\FormatoGeneralBolivar.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F:\Victimas\NuevaMedicion\FormatoGeneralBolivar.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F:\Victimas\NuevaMedicion\FormatoGeneralBolivar.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Victimas\NuevaMedicion\FormatoGeneralBolivar.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F:\Victimas\NuevaMedicion\FormatoGeneralBolivar.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F:\Victimas\NuevaMedicion\FormatoGeneralBolivar.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F:\Victimas\NuevaMedicion\FormatoGeneralBolivar.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F:\Victimas\NuevaMedicion\FormatoGeneralBolivar.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Victimas\NuevaMedicion\FormatoGeneralBolivar.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Victimas\NuevaMedicion\FormatoGeneralBolivar.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F:\Victimas\NuevaMedicion\FormatoGeneralBolivar.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F:\Victimas\NuevaMedicion\FormatoGeneralBolivar.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F:\Victimas\NuevaMedicion\FormatoGeneralBolivar.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F:\Victimas\NuevaMedicion\FormatoGeneralBolivar.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F:\Victimas\NuevaMedicion\FormatoGeneralBolivar.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pivotSource>
    <c:name>[Consolidación Sur del Cauca.xlsx]Análisis Educación!Tabla dinámica5</c:name>
    <c:fmtId val="-1"/>
  </c:pivotSource>
  <c:chart>
    <c:autoTitleDeleted val="0"/>
    <c:pivotFmts>
      <c:pivotFmt>
        <c:idx val="0"/>
        <c:marker>
          <c:symbol val="none"/>
        </c:marker>
      </c:pivotFmt>
      <c:pivotFmt>
        <c:idx val="1"/>
        <c:marker>
          <c:symbol val="none"/>
        </c:marker>
      </c:pivotFmt>
      <c:pivotFmt>
        <c:idx val="2"/>
        <c:marker>
          <c:symbol val="none"/>
        </c:marker>
      </c:pivotFmt>
      <c:pivotFmt>
        <c:idx val="3"/>
        <c:marker>
          <c:symbol val="none"/>
        </c:marker>
      </c:pivotFmt>
      <c:pivotFmt>
        <c:idx val="4"/>
        <c:marker>
          <c:symbol val="none"/>
        </c:marker>
      </c:pivotFmt>
      <c:pivotFmt>
        <c:idx val="5"/>
        <c:marker>
          <c:symbol val="none"/>
        </c:marker>
      </c:pivotFmt>
      <c:pivotFmt>
        <c:idx val="6"/>
        <c:marker>
          <c:symbol val="none"/>
        </c:marker>
      </c:pivotFmt>
      <c:pivotFmt>
        <c:idx val="7"/>
        <c:marker>
          <c:symbol val="none"/>
        </c:marker>
      </c:pivotFmt>
      <c:pivotFmt>
        <c:idx val="8"/>
        <c:marker>
          <c:symbol val="none"/>
        </c:marker>
      </c:pivotFmt>
      <c:pivotFmt>
        <c:idx val="9"/>
        <c:marker>
          <c:symbol val="none"/>
        </c:marker>
      </c:pivotFmt>
      <c:pivotFmt>
        <c:idx val="10"/>
        <c:marker>
          <c:symbol val="none"/>
        </c:marker>
      </c:pivotFmt>
      <c:pivotFmt>
        <c:idx val="11"/>
        <c:marker>
          <c:symbol val="none"/>
        </c:marker>
      </c:pivotFmt>
      <c:pivotFmt>
        <c:idx val="12"/>
        <c:marker>
          <c:symbol val="none"/>
        </c:marker>
      </c:pivotFmt>
      <c:pivotFmt>
        <c:idx val="13"/>
        <c:marker>
          <c:symbol val="none"/>
        </c:marker>
      </c:pivotFmt>
      <c:pivotFmt>
        <c:idx val="14"/>
        <c:marker>
          <c:symbol val="none"/>
        </c:marker>
      </c:pivotFmt>
    </c:pivotFmts>
    <c:plotArea>
      <c:layout>
        <c:manualLayout>
          <c:layoutTarget val="inner"/>
          <c:xMode val="edge"/>
          <c:yMode val="edge"/>
          <c:x val="0.10293285214348206"/>
          <c:y val="7.4548702245552642E-2"/>
          <c:w val="0.51667825896762909"/>
          <c:h val="0.8326195683872849"/>
        </c:manualLayout>
      </c:layout>
      <c:barChart>
        <c:barDir val="col"/>
        <c:grouping val="clustered"/>
        <c:varyColors val="0"/>
        <c:ser>
          <c:idx val="0"/>
          <c:order val="0"/>
          <c:tx>
            <c:strRef>
              <c:f>'Análisis Educación'!$B$3</c:f>
              <c:strCache>
                <c:ptCount val="1"/>
                <c:pt idx="0">
                  <c:v>Suma de TOTAL GENERAL</c:v>
                </c:pt>
              </c:strCache>
            </c:strRef>
          </c:tx>
          <c:invertIfNegative val="0"/>
          <c:cat>
            <c:strRef>
              <c:f>'Análisis Educación'!$A$4:$A$5</c:f>
              <c:strCache>
                <c:ptCount val="1"/>
                <c:pt idx="0">
                  <c:v>BOLIVAR</c:v>
                </c:pt>
              </c:strCache>
            </c:strRef>
          </c:cat>
          <c:val>
            <c:numRef>
              <c:f>'Análisis Educación'!$B$4:$B$5</c:f>
              <c:numCache>
                <c:formatCode>General</c:formatCode>
                <c:ptCount val="1"/>
                <c:pt idx="0">
                  <c:v>3897</c:v>
                </c:pt>
              </c:numCache>
            </c:numRef>
          </c:val>
          <c:extLst>
            <c:ext xmlns:c16="http://schemas.microsoft.com/office/drawing/2014/chart" uri="{C3380CC4-5D6E-409C-BE32-E72D297353CC}">
              <c16:uniqueId val="{00000000-B335-4FDB-A5A2-C0D6D2750ADB}"/>
            </c:ext>
          </c:extLst>
        </c:ser>
        <c:ser>
          <c:idx val="1"/>
          <c:order val="1"/>
          <c:tx>
            <c:strRef>
              <c:f>'Análisis Educación'!$C$3</c:f>
              <c:strCache>
                <c:ptCount val="1"/>
                <c:pt idx="0">
                  <c:v>Suma de NIVEL PREESCOLAR</c:v>
                </c:pt>
              </c:strCache>
            </c:strRef>
          </c:tx>
          <c:invertIfNegative val="0"/>
          <c:cat>
            <c:strRef>
              <c:f>'Análisis Educación'!$A$4:$A$5</c:f>
              <c:strCache>
                <c:ptCount val="1"/>
                <c:pt idx="0">
                  <c:v>BOLIVAR</c:v>
                </c:pt>
              </c:strCache>
            </c:strRef>
          </c:cat>
          <c:val>
            <c:numRef>
              <c:f>'Análisis Educación'!$C$4:$C$5</c:f>
              <c:numCache>
                <c:formatCode>General</c:formatCode>
                <c:ptCount val="1"/>
                <c:pt idx="0">
                  <c:v>278</c:v>
                </c:pt>
              </c:numCache>
            </c:numRef>
          </c:val>
          <c:extLst>
            <c:ext xmlns:c16="http://schemas.microsoft.com/office/drawing/2014/chart" uri="{C3380CC4-5D6E-409C-BE32-E72D297353CC}">
              <c16:uniqueId val="{00000001-B335-4FDB-A5A2-C0D6D2750ADB}"/>
            </c:ext>
          </c:extLst>
        </c:ser>
        <c:ser>
          <c:idx val="2"/>
          <c:order val="2"/>
          <c:tx>
            <c:strRef>
              <c:f>'Análisis Educación'!$D$3</c:f>
              <c:strCache>
                <c:ptCount val="1"/>
                <c:pt idx="0">
                  <c:v>Suma de NIVEL BASICA PRIMARIA</c:v>
                </c:pt>
              </c:strCache>
            </c:strRef>
          </c:tx>
          <c:invertIfNegative val="0"/>
          <c:cat>
            <c:strRef>
              <c:f>'Análisis Educación'!$A$4:$A$5</c:f>
              <c:strCache>
                <c:ptCount val="1"/>
                <c:pt idx="0">
                  <c:v>BOLIVAR</c:v>
                </c:pt>
              </c:strCache>
            </c:strRef>
          </c:cat>
          <c:val>
            <c:numRef>
              <c:f>'Análisis Educación'!$D$4:$D$5</c:f>
              <c:numCache>
                <c:formatCode>General</c:formatCode>
                <c:ptCount val="1"/>
                <c:pt idx="0">
                  <c:v>2211</c:v>
                </c:pt>
              </c:numCache>
            </c:numRef>
          </c:val>
          <c:extLst>
            <c:ext xmlns:c16="http://schemas.microsoft.com/office/drawing/2014/chart" uri="{C3380CC4-5D6E-409C-BE32-E72D297353CC}">
              <c16:uniqueId val="{00000002-B335-4FDB-A5A2-C0D6D2750ADB}"/>
            </c:ext>
          </c:extLst>
        </c:ser>
        <c:ser>
          <c:idx val="3"/>
          <c:order val="3"/>
          <c:tx>
            <c:strRef>
              <c:f>'Análisis Educación'!$E$3</c:f>
              <c:strCache>
                <c:ptCount val="1"/>
                <c:pt idx="0">
                  <c:v>Suma de NIVEL BASICA SECUNDARIA</c:v>
                </c:pt>
              </c:strCache>
            </c:strRef>
          </c:tx>
          <c:invertIfNegative val="0"/>
          <c:cat>
            <c:strRef>
              <c:f>'Análisis Educación'!$A$4:$A$5</c:f>
              <c:strCache>
                <c:ptCount val="1"/>
                <c:pt idx="0">
                  <c:v>BOLIVAR</c:v>
                </c:pt>
              </c:strCache>
            </c:strRef>
          </c:cat>
          <c:val>
            <c:numRef>
              <c:f>'Análisis Educación'!$E$4:$E$5</c:f>
              <c:numCache>
                <c:formatCode>General</c:formatCode>
                <c:ptCount val="1"/>
                <c:pt idx="0">
                  <c:v>1031</c:v>
                </c:pt>
              </c:numCache>
            </c:numRef>
          </c:val>
          <c:extLst>
            <c:ext xmlns:c16="http://schemas.microsoft.com/office/drawing/2014/chart" uri="{C3380CC4-5D6E-409C-BE32-E72D297353CC}">
              <c16:uniqueId val="{00000003-B335-4FDB-A5A2-C0D6D2750ADB}"/>
            </c:ext>
          </c:extLst>
        </c:ser>
        <c:ser>
          <c:idx val="4"/>
          <c:order val="4"/>
          <c:tx>
            <c:strRef>
              <c:f>'Análisis Educación'!$F$3</c:f>
              <c:strCache>
                <c:ptCount val="1"/>
                <c:pt idx="0">
                  <c:v>Suma de NIVEL EDUCACION MEDIA</c:v>
                </c:pt>
              </c:strCache>
            </c:strRef>
          </c:tx>
          <c:invertIfNegative val="0"/>
          <c:cat>
            <c:strRef>
              <c:f>'Análisis Educación'!$A$4:$A$5</c:f>
              <c:strCache>
                <c:ptCount val="1"/>
                <c:pt idx="0">
                  <c:v>BOLIVAR</c:v>
                </c:pt>
              </c:strCache>
            </c:strRef>
          </c:cat>
          <c:val>
            <c:numRef>
              <c:f>'Análisis Educación'!$F$4:$F$5</c:f>
              <c:numCache>
                <c:formatCode>General</c:formatCode>
                <c:ptCount val="1"/>
                <c:pt idx="0">
                  <c:v>377</c:v>
                </c:pt>
              </c:numCache>
            </c:numRef>
          </c:val>
          <c:extLst>
            <c:ext xmlns:c16="http://schemas.microsoft.com/office/drawing/2014/chart" uri="{C3380CC4-5D6E-409C-BE32-E72D297353CC}">
              <c16:uniqueId val="{00000004-B335-4FDB-A5A2-C0D6D2750ADB}"/>
            </c:ext>
          </c:extLst>
        </c:ser>
        <c:dLbls>
          <c:showLegendKey val="0"/>
          <c:showVal val="0"/>
          <c:showCatName val="0"/>
          <c:showSerName val="0"/>
          <c:showPercent val="0"/>
          <c:showBubbleSize val="0"/>
        </c:dLbls>
        <c:gapWidth val="150"/>
        <c:axId val="345224320"/>
        <c:axId val="345225856"/>
      </c:barChart>
      <c:catAx>
        <c:axId val="345224320"/>
        <c:scaling>
          <c:orientation val="minMax"/>
        </c:scaling>
        <c:delete val="0"/>
        <c:axPos val="b"/>
        <c:numFmt formatCode="General" sourceLinked="0"/>
        <c:majorTickMark val="out"/>
        <c:minorTickMark val="none"/>
        <c:tickLblPos val="nextTo"/>
        <c:crossAx val="345225856"/>
        <c:crosses val="autoZero"/>
        <c:auto val="1"/>
        <c:lblAlgn val="ctr"/>
        <c:lblOffset val="100"/>
        <c:noMultiLvlLbl val="0"/>
      </c:catAx>
      <c:valAx>
        <c:axId val="345225856"/>
        <c:scaling>
          <c:orientation val="minMax"/>
        </c:scaling>
        <c:delete val="0"/>
        <c:axPos val="l"/>
        <c:majorGridlines/>
        <c:numFmt formatCode="General" sourceLinked="1"/>
        <c:majorTickMark val="out"/>
        <c:minorTickMark val="none"/>
        <c:tickLblPos val="nextTo"/>
        <c:crossAx val="345224320"/>
        <c:crosses val="autoZero"/>
        <c:crossBetween val="between"/>
      </c:valAx>
    </c:plotArea>
    <c:legend>
      <c:legendPos val="r"/>
      <c:overlay val="0"/>
      <c:txPr>
        <a:bodyPr/>
        <a:lstStyle/>
        <a:p>
          <a:pPr>
            <a:defRPr sz="900"/>
          </a:pPr>
          <a:endParaRPr lang="es-CO"/>
        </a:p>
      </c:txPr>
    </c:legend>
    <c:plotVisOnly val="1"/>
    <c:dispBlanksAs val="gap"/>
    <c:showDLblsOverMax val="0"/>
  </c:chart>
  <c:externalData r:id="rId1">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invertIfNegative val="0"/>
          <c:dPt>
            <c:idx val="0"/>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1-590F-40B5-94AA-7CC0AC818197}"/>
              </c:ext>
            </c:extLst>
          </c:dPt>
          <c:dPt>
            <c:idx val="1"/>
            <c:invertIfNegative val="0"/>
            <c:bubble3D val="0"/>
            <c:spPr>
              <a:solidFill>
                <a:schemeClr val="accent6">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3-590F-40B5-94AA-7CC0AC818197}"/>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5-590F-40B5-94AA-7CC0AC818197}"/>
              </c:ext>
            </c:extLst>
          </c:dPt>
          <c:dPt>
            <c:idx val="3"/>
            <c:invertIfNegative val="0"/>
            <c:bubble3D val="0"/>
            <c:spPr>
              <a:solidFill>
                <a:srgbClr val="C000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7-590F-40B5-94AA-7CC0AC818197}"/>
              </c:ext>
            </c:extLst>
          </c:dPt>
          <c:dPt>
            <c:idx val="4"/>
            <c:invertIfNegative val="0"/>
            <c:bubble3D val="0"/>
            <c:spPr>
              <a:solidFill>
                <a:srgbClr val="A86ED4"/>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9-590F-40B5-94AA-7CC0AC81819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TIPO_DISCAPACIDAD!$C$2:$C$7</c:f>
              <c:strCache>
                <c:ptCount val="5"/>
                <c:pt idx="0">
                  <c:v>Física</c:v>
                </c:pt>
                <c:pt idx="1">
                  <c:v>Visual</c:v>
                </c:pt>
                <c:pt idx="2">
                  <c:v>Auditiva</c:v>
                </c:pt>
                <c:pt idx="3">
                  <c:v>Intelectual / Cognitiva</c:v>
                </c:pt>
                <c:pt idx="4">
                  <c:v>Mental / psicosocial</c:v>
                </c:pt>
              </c:strCache>
              <c:extLst/>
            </c:strRef>
          </c:cat>
          <c:val>
            <c:numRef>
              <c:f>TIPO_DISCAPACIDAD!$F$2:$F$7</c:f>
              <c:numCache>
                <c:formatCode>0%</c:formatCode>
                <c:ptCount val="5"/>
                <c:pt idx="0">
                  <c:v>0.33333333333333331</c:v>
                </c:pt>
                <c:pt idx="1">
                  <c:v>0.33333333333333331</c:v>
                </c:pt>
                <c:pt idx="2">
                  <c:v>0</c:v>
                </c:pt>
                <c:pt idx="3">
                  <c:v>0</c:v>
                </c:pt>
                <c:pt idx="4">
                  <c:v>0</c:v>
                </c:pt>
              </c:numCache>
              <c:extLst/>
            </c:numRef>
          </c:val>
          <c:extLst>
            <c:ext xmlns:c16="http://schemas.microsoft.com/office/drawing/2014/chart" uri="{C3380CC4-5D6E-409C-BE32-E72D297353CC}">
              <c16:uniqueId val="{0000000A-590F-40B5-94AA-7CC0AC818197}"/>
            </c:ext>
          </c:extLst>
        </c:ser>
        <c:dLbls>
          <c:showLegendKey val="0"/>
          <c:showVal val="0"/>
          <c:showCatName val="0"/>
          <c:showSerName val="0"/>
          <c:showPercent val="0"/>
          <c:showBubbleSize val="0"/>
        </c:dLbls>
        <c:gapWidth val="150"/>
        <c:axId val="175025536"/>
        <c:axId val="175031424"/>
      </c:barChart>
      <c:catAx>
        <c:axId val="175025536"/>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175031424"/>
        <c:crosses val="autoZero"/>
        <c:auto val="1"/>
        <c:lblAlgn val="ctr"/>
        <c:lblOffset val="100"/>
        <c:noMultiLvlLbl val="0"/>
      </c:catAx>
      <c:valAx>
        <c:axId val="175031424"/>
        <c:scaling>
          <c:orientation val="minMax"/>
        </c:scaling>
        <c:delete val="1"/>
        <c:axPos val="b"/>
        <c:numFmt formatCode="0%" sourceLinked="1"/>
        <c:majorTickMark val="none"/>
        <c:minorTickMark val="none"/>
        <c:tickLblPos val="nextTo"/>
        <c:crossAx val="17502553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964545056867891"/>
          <c:y val="0.18287037037037041"/>
          <c:w val="0.73503805774278219"/>
          <c:h val="0.77314814814814814"/>
        </c:manualLayout>
      </c:layout>
      <c:pie3DChart>
        <c:varyColors val="1"/>
        <c:ser>
          <c:idx val="0"/>
          <c:order val="0"/>
          <c:dPt>
            <c:idx val="0"/>
            <c:bubble3D val="0"/>
            <c:spPr>
              <a:solidFill>
                <a:srgbClr val="00B050"/>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4EEF-4F33-9279-ACA084B29331}"/>
              </c:ext>
            </c:extLst>
          </c:dPt>
          <c:dPt>
            <c:idx val="1"/>
            <c:bubble3D val="0"/>
            <c:spPr>
              <a:solidFill>
                <a:srgbClr val="002060"/>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4EEF-4F33-9279-ACA084B29331}"/>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MATRICULA_EDUCACIÓN!$C$2:$C$3</c:f>
              <c:strCache>
                <c:ptCount val="2"/>
                <c:pt idx="0">
                  <c:v>Si</c:v>
                </c:pt>
                <c:pt idx="1">
                  <c:v>No</c:v>
                </c:pt>
              </c:strCache>
            </c:strRef>
          </c:cat>
          <c:val>
            <c:numRef>
              <c:f>MATRICULA_EDUCACIÓN!$F$2:$F$3</c:f>
              <c:numCache>
                <c:formatCode>0%</c:formatCode>
                <c:ptCount val="2"/>
                <c:pt idx="0">
                  <c:v>8.8235294117647065E-2</c:v>
                </c:pt>
                <c:pt idx="1">
                  <c:v>0.91176470588235292</c:v>
                </c:pt>
              </c:numCache>
            </c:numRef>
          </c:val>
          <c:extLst>
            <c:ext xmlns:c16="http://schemas.microsoft.com/office/drawing/2014/chart" uri="{C3380CC4-5D6E-409C-BE32-E72D297353CC}">
              <c16:uniqueId val="{00000004-4EEF-4F33-9279-ACA084B29331}"/>
            </c:ext>
          </c:extLst>
        </c:ser>
        <c:dLbls>
          <c:dLblPos val="bestFit"/>
          <c:showLegendKey val="0"/>
          <c:showVal val="1"/>
          <c:showCatName val="0"/>
          <c:showSerName val="0"/>
          <c:showPercent val="0"/>
          <c:showBubbleSize val="0"/>
          <c:showLeaderLines val="1"/>
        </c:dLbls>
      </c:pie3DChart>
      <c:spPr>
        <a:solidFill>
          <a:sysClr val="window" lastClr="FFFFFF"/>
        </a:solidFill>
        <a:ln>
          <a:noFill/>
        </a:ln>
        <a:effectLst/>
      </c:spPr>
    </c:plotArea>
    <c:legend>
      <c:legendPos val="l"/>
      <c:layout>
        <c:manualLayout>
          <c:xMode val="edge"/>
          <c:yMode val="edge"/>
          <c:x val="6.1111111111111109E-2"/>
          <c:y val="0.42650408282298047"/>
          <c:w val="7.3448818897637796E-2"/>
          <c:h val="0.15625109361329836"/>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ysClr val="window" lastClr="FFFFFF"/>
    </a:solidFill>
    <a:ln w="9525" cap="flat" cmpd="sng" algn="ctr">
      <a:solidFill>
        <a:schemeClr val="dk1">
          <a:lumMod val="25000"/>
          <a:lumOff val="7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solidFill>
                <a:schemeClr val="tx1">
                  <a:lumMod val="95000"/>
                  <a:lumOff val="5000"/>
                </a:schemeClr>
              </a:solidFill>
            </a:ln>
            <a:effectLst>
              <a:outerShdw blurRad="254000" sx="102000" sy="102000" algn="ctr" rotWithShape="0">
                <a:prstClr val="black">
                  <a:alpha val="20000"/>
                </a:prstClr>
              </a:outerShdw>
            </a:effectLst>
          </c:spPr>
          <c:invertIfNegative val="0"/>
          <c:dPt>
            <c:idx val="0"/>
            <c:invertIfNegative val="0"/>
            <c:bubble3D val="0"/>
            <c:spPr>
              <a:solidFill>
                <a:schemeClr val="accent5">
                  <a:lumMod val="75000"/>
                </a:schemeClr>
              </a:solidFill>
              <a:ln>
                <a:solidFill>
                  <a:schemeClr val="tx1">
                    <a:lumMod val="95000"/>
                    <a:lumOff val="5000"/>
                  </a:schemeClr>
                </a:solid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107-4404-81DF-290ACB2BABD6}"/>
              </c:ext>
            </c:extLst>
          </c:dPt>
          <c:dPt>
            <c:idx val="1"/>
            <c:invertIfNegative val="0"/>
            <c:bubble3D val="0"/>
            <c:spPr>
              <a:solidFill>
                <a:srgbClr val="FFFF00"/>
              </a:solidFill>
              <a:ln>
                <a:solidFill>
                  <a:schemeClr val="tx1">
                    <a:lumMod val="95000"/>
                    <a:lumOff val="5000"/>
                  </a:schemeClr>
                </a:solid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107-4404-81DF-290ACB2BABD6}"/>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SABER_LEER_ESCRIBIR!$C$2:$C$3</c:f>
              <c:strCache>
                <c:ptCount val="2"/>
                <c:pt idx="0">
                  <c:v>Si</c:v>
                </c:pt>
                <c:pt idx="1">
                  <c:v>No</c:v>
                </c:pt>
              </c:strCache>
            </c:strRef>
          </c:cat>
          <c:val>
            <c:numRef>
              <c:f>SABER_LEER_ESCRIBIR!$F$2:$F$3</c:f>
              <c:numCache>
                <c:formatCode>0%</c:formatCode>
                <c:ptCount val="2"/>
                <c:pt idx="0">
                  <c:v>0.79411764705882348</c:v>
                </c:pt>
                <c:pt idx="1">
                  <c:v>0.20588235294117646</c:v>
                </c:pt>
              </c:numCache>
            </c:numRef>
          </c:val>
          <c:extLst>
            <c:ext xmlns:c16="http://schemas.microsoft.com/office/drawing/2014/chart" uri="{C3380CC4-5D6E-409C-BE32-E72D297353CC}">
              <c16:uniqueId val="{00000004-8107-4404-81DF-290ACB2BABD6}"/>
            </c:ext>
          </c:extLst>
        </c:ser>
        <c:dLbls>
          <c:dLblPos val="outEnd"/>
          <c:showLegendKey val="0"/>
          <c:showVal val="1"/>
          <c:showCatName val="0"/>
          <c:showSerName val="0"/>
          <c:showPercent val="0"/>
          <c:showBubbleSize val="0"/>
        </c:dLbls>
        <c:gapWidth val="100"/>
        <c:axId val="231765120"/>
        <c:axId val="231772928"/>
      </c:barChart>
      <c:catAx>
        <c:axId val="231765120"/>
        <c:scaling>
          <c:orientation val="minMax"/>
        </c:scaling>
        <c:delete val="0"/>
        <c:axPos val="b"/>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CO"/>
          </a:p>
        </c:txPr>
        <c:crossAx val="231772928"/>
        <c:crosses val="autoZero"/>
        <c:auto val="1"/>
        <c:lblAlgn val="ctr"/>
        <c:lblOffset val="100"/>
        <c:noMultiLvlLbl val="0"/>
      </c:catAx>
      <c:valAx>
        <c:axId val="231772928"/>
        <c:scaling>
          <c:orientation val="minMax"/>
        </c:scaling>
        <c:delete val="1"/>
        <c:axPos val="l"/>
        <c:numFmt formatCode="0%" sourceLinked="1"/>
        <c:majorTickMark val="out"/>
        <c:minorTickMark val="none"/>
        <c:tickLblPos val="nextTo"/>
        <c:crossAx val="2317651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stacked"/>
        <c:varyColors val="0"/>
        <c:ser>
          <c:idx val="0"/>
          <c:order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bg2">
                  <a:lumMod val="50000"/>
                </a:schemeClr>
              </a:solidFill>
              <a:round/>
            </a:ln>
            <a:effectLst/>
            <a:sp3d contourW="9525">
              <a:contourClr>
                <a:schemeClr val="bg2">
                  <a:lumMod val="50000"/>
                </a:schemeClr>
              </a:contourClr>
            </a:sp3d>
          </c:spPr>
          <c:invertIfNegative val="0"/>
          <c:dPt>
            <c:idx val="0"/>
            <c:invertIfNegative val="0"/>
            <c:bubble3D val="0"/>
            <c:spPr>
              <a:solidFill>
                <a:srgbClr val="9933FF"/>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1-FB72-4D2E-8EB7-76B0F79AB6B1}"/>
              </c:ext>
            </c:extLst>
          </c:dPt>
          <c:dPt>
            <c:idx val="1"/>
            <c:invertIfNegative val="0"/>
            <c:bubble3D val="0"/>
            <c:spPr>
              <a:solidFill>
                <a:schemeClr val="accent5">
                  <a:lumMod val="60000"/>
                  <a:lumOff val="4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3-FB72-4D2E-8EB7-76B0F79AB6B1}"/>
              </c:ext>
            </c:extLst>
          </c:dPt>
          <c:dPt>
            <c:idx val="2"/>
            <c:invertIfNegative val="0"/>
            <c:bubble3D val="0"/>
            <c:spPr>
              <a:solidFill>
                <a:srgbClr val="92D050"/>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5-FB72-4D2E-8EB7-76B0F79AB6B1}"/>
              </c:ext>
            </c:extLst>
          </c:dPt>
          <c:dPt>
            <c:idx val="3"/>
            <c:invertIfNegative val="0"/>
            <c:bubble3D val="0"/>
            <c:spPr>
              <a:solidFill>
                <a:srgbClr val="FFC000"/>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7-FB72-4D2E-8EB7-76B0F79AB6B1}"/>
              </c:ext>
            </c:extLst>
          </c:dPt>
          <c:dPt>
            <c:idx val="4"/>
            <c:invertIfNegative val="0"/>
            <c:bubble3D val="0"/>
            <c:spPr>
              <a:solidFill>
                <a:schemeClr val="accent2">
                  <a:lumMod val="60000"/>
                  <a:lumOff val="4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9-FB72-4D2E-8EB7-76B0F79AB6B1}"/>
              </c:ext>
            </c:extLst>
          </c:dPt>
          <c:dPt>
            <c:idx val="5"/>
            <c:invertIfNegative val="0"/>
            <c:bubble3D val="0"/>
            <c:spPr>
              <a:solidFill>
                <a:schemeClr val="accent6">
                  <a:lumMod val="20000"/>
                  <a:lumOff val="8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B-FB72-4D2E-8EB7-76B0F79AB6B1}"/>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'NIVEL_EDUCATIVO '!$C$2:$C$16</c:f>
              <c:strCache>
                <c:ptCount val="6"/>
                <c:pt idx="0">
                  <c:v>Preescolar</c:v>
                </c:pt>
                <c:pt idx="1">
                  <c:v>Básica primaria 1° a 5°</c:v>
                </c:pt>
                <c:pt idx="2">
                  <c:v>Básica Secundaria 6° a 9°</c:v>
                </c:pt>
                <c:pt idx="3">
                  <c:v>Media 10° a 13°</c:v>
                </c:pt>
                <c:pt idx="4">
                  <c:v>Tecnológica</c:v>
                </c:pt>
                <c:pt idx="5">
                  <c:v>Profesional</c:v>
                </c:pt>
              </c:strCache>
              <c:extLst/>
            </c:strRef>
          </c:cat>
          <c:val>
            <c:numRef>
              <c:f>'NIVEL_EDUCATIVO '!$E$2:$E$16</c:f>
              <c:numCache>
                <c:formatCode>0%</c:formatCode>
                <c:ptCount val="6"/>
                <c:pt idx="0">
                  <c:v>0.26470588235294118</c:v>
                </c:pt>
                <c:pt idx="1">
                  <c:v>0.44117647058823528</c:v>
                </c:pt>
                <c:pt idx="2">
                  <c:v>5.8823529411764705E-2</c:v>
                </c:pt>
                <c:pt idx="3">
                  <c:v>0.14705882352941177</c:v>
                </c:pt>
                <c:pt idx="4">
                  <c:v>5.8823529411764705E-2</c:v>
                </c:pt>
                <c:pt idx="5">
                  <c:v>2.9411764705882353E-2</c:v>
                </c:pt>
              </c:numCache>
              <c:extLst/>
            </c:numRef>
          </c:val>
          <c:extLst>
            <c:ext xmlns:c16="http://schemas.microsoft.com/office/drawing/2014/chart" uri="{C3380CC4-5D6E-409C-BE32-E72D297353CC}">
              <c16:uniqueId val="{0000000C-FB72-4D2E-8EB7-76B0F79AB6B1}"/>
            </c:ext>
          </c:extLst>
        </c:ser>
        <c:dLbls>
          <c:showLegendKey val="0"/>
          <c:showVal val="1"/>
          <c:showCatName val="0"/>
          <c:showSerName val="0"/>
          <c:showPercent val="0"/>
          <c:showBubbleSize val="0"/>
        </c:dLbls>
        <c:gapWidth val="150"/>
        <c:shape val="box"/>
        <c:axId val="231794944"/>
        <c:axId val="231800192"/>
        <c:axId val="0"/>
      </c:bar3DChart>
      <c:catAx>
        <c:axId val="23179494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CO"/>
          </a:p>
        </c:txPr>
        <c:crossAx val="231800192"/>
        <c:crosses val="autoZero"/>
        <c:auto val="1"/>
        <c:lblAlgn val="ctr"/>
        <c:lblOffset val="100"/>
        <c:noMultiLvlLbl val="0"/>
      </c:catAx>
      <c:valAx>
        <c:axId val="231800192"/>
        <c:scaling>
          <c:orientation val="minMax"/>
        </c:scaling>
        <c:delete val="1"/>
        <c:axPos val="b"/>
        <c:numFmt formatCode="0%" sourceLinked="1"/>
        <c:majorTickMark val="none"/>
        <c:minorTickMark val="none"/>
        <c:tickLblPos val="nextTo"/>
        <c:crossAx val="2317949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127086213459957"/>
          <c:y val="9.0713601976223565E-2"/>
          <c:w val="0.52156491888895562"/>
          <c:h val="0.80382358087591987"/>
        </c:manualLayout>
      </c:layout>
      <c:pieChart>
        <c:varyColors val="1"/>
        <c:ser>
          <c:idx val="0"/>
          <c:order val="0"/>
          <c:dPt>
            <c:idx val="0"/>
            <c:bubble3D val="0"/>
            <c:explosion val="8"/>
            <c:spPr>
              <a:solidFill>
                <a:schemeClr val="accent1"/>
              </a:solidFill>
              <a:ln w="19050">
                <a:solidFill>
                  <a:schemeClr val="lt1"/>
                </a:solidFill>
              </a:ln>
              <a:effectLst/>
            </c:spPr>
            <c:extLst>
              <c:ext xmlns:c16="http://schemas.microsoft.com/office/drawing/2014/chart" uri="{C3380CC4-5D6E-409C-BE32-E72D297353CC}">
                <c16:uniqueId val="{00000001-BBCD-4DB5-9E16-FBAA8F9CB0AB}"/>
              </c:ext>
            </c:extLst>
          </c:dPt>
          <c:dPt>
            <c:idx val="1"/>
            <c:bubble3D val="0"/>
            <c:spPr>
              <a:solidFill>
                <a:srgbClr val="92D050"/>
              </a:solidFill>
              <a:ln w="19050">
                <a:solidFill>
                  <a:schemeClr val="lt1"/>
                </a:solidFill>
              </a:ln>
              <a:effectLst/>
            </c:spPr>
            <c:extLst>
              <c:ext xmlns:c16="http://schemas.microsoft.com/office/drawing/2014/chart" uri="{C3380CC4-5D6E-409C-BE32-E72D297353CC}">
                <c16:uniqueId val="{00000003-BBCD-4DB5-9E16-FBAA8F9CB0AB}"/>
              </c:ext>
            </c:extLst>
          </c:dPt>
          <c:dLbls>
            <c:dLbl>
              <c:idx val="0"/>
              <c:layout>
                <c:manualLayout>
                  <c:x val="-1.4999015748031495E-2"/>
                  <c:y val="2.7077865266841646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BCD-4DB5-9E16-FBAA8F9CB0AB}"/>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AFILIACIÓN_SALUD!$C$2:$C$3</c:f>
              <c:strCache>
                <c:ptCount val="2"/>
                <c:pt idx="0">
                  <c:v>EPS - Contributivo</c:v>
                </c:pt>
                <c:pt idx="1">
                  <c:v>EPS - Subsidiado</c:v>
                </c:pt>
              </c:strCache>
            </c:strRef>
          </c:cat>
          <c:val>
            <c:numRef>
              <c:f>AFILIACIÓN_SALUD!$F$2:$F$3</c:f>
              <c:numCache>
                <c:formatCode>0%</c:formatCode>
                <c:ptCount val="2"/>
                <c:pt idx="0">
                  <c:v>8.8235294117647065E-2</c:v>
                </c:pt>
                <c:pt idx="1">
                  <c:v>0.91176470588235292</c:v>
                </c:pt>
              </c:numCache>
            </c:numRef>
          </c:val>
          <c:extLst>
            <c:ext xmlns:c16="http://schemas.microsoft.com/office/drawing/2014/chart" uri="{C3380CC4-5D6E-409C-BE32-E72D297353CC}">
              <c16:uniqueId val="{00000004-BBCD-4DB5-9E16-FBAA8F9CB0AB}"/>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1667859699355765E-3"/>
          <c:y val="3.4988895618816879E-2"/>
          <c:w val="0.96955189692197563"/>
          <c:h val="0.58762814904547189"/>
        </c:manualLayout>
      </c:layout>
      <c:bar3DChart>
        <c:barDir val="col"/>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Pt>
            <c:idx val="0"/>
            <c:invertIfNegative val="0"/>
            <c:bubble3D val="0"/>
            <c:spPr>
              <a:solidFill>
                <a:schemeClr val="accent6">
                  <a:lumMod val="75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1-409B-4902-86A8-2F80350A4183}"/>
              </c:ext>
            </c:extLst>
          </c:dPt>
          <c:dPt>
            <c:idx val="1"/>
            <c:invertIfNegative val="0"/>
            <c:bubble3D val="0"/>
            <c:spPr>
              <a:solidFill>
                <a:srgbClr val="7030A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3-409B-4902-86A8-2F80350A4183}"/>
              </c:ext>
            </c:extLst>
          </c:dPt>
          <c:dLbls>
            <c:dLbl>
              <c:idx val="0"/>
              <c:layout>
                <c:manualLayout>
                  <c:x val="3.0372057706909645E-3"/>
                  <c:y val="0.1248439450686640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09B-4902-86A8-2F80350A4183}"/>
                </c:ext>
              </c:extLst>
            </c:dLbl>
            <c:dLbl>
              <c:idx val="1"/>
              <c:layout>
                <c:manualLayout>
                  <c:x val="9.090909090909035E-3"/>
                  <c:y val="1.79262848554187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09B-4902-86A8-2F80350A4183}"/>
                </c:ext>
              </c:extLst>
            </c:dLbl>
            <c:dLbl>
              <c:idx val="2"/>
              <c:layout>
                <c:manualLayout>
                  <c:x val="1.8181818181818181E-2"/>
                  <c:y val="4.55840455840455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BEF-5D4F-90F5-3640DB45399C}"/>
                </c:ext>
              </c:extLst>
            </c:dLbl>
            <c:spPr>
              <a:no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RETORNO_REUBICACIÓN!$C$2:$C$4</c:f>
              <c:strCache>
                <c:ptCount val="3"/>
                <c:pt idx="0">
                  <c:v>Ya regresó al municipio que abandonó a causa del desplazamiento forzado</c:v>
                </c:pt>
                <c:pt idx="1">
                  <c:v>Ya se reubicó en un municipio diferente al que abandonó a causa del desplazamiento forzado</c:v>
                </c:pt>
                <c:pt idx="2">
                  <c:v>Ninguna de las anteriores</c:v>
                </c:pt>
              </c:strCache>
            </c:strRef>
          </c:cat>
          <c:val>
            <c:numRef>
              <c:f>RETORNO_REUBICACIÓN!$F$2:$F$4</c:f>
              <c:numCache>
                <c:formatCode>0%</c:formatCode>
                <c:ptCount val="3"/>
                <c:pt idx="0">
                  <c:v>0.23529411764705882</c:v>
                </c:pt>
                <c:pt idx="1">
                  <c:v>0</c:v>
                </c:pt>
                <c:pt idx="2">
                  <c:v>0.76470588235294112</c:v>
                </c:pt>
              </c:numCache>
            </c:numRef>
          </c:val>
          <c:extLst>
            <c:ext xmlns:c16="http://schemas.microsoft.com/office/drawing/2014/chart" uri="{C3380CC4-5D6E-409C-BE32-E72D297353CC}">
              <c16:uniqueId val="{00000004-409B-4902-86A8-2F80350A4183}"/>
            </c:ext>
          </c:extLst>
        </c:ser>
        <c:dLbls>
          <c:showLegendKey val="0"/>
          <c:showVal val="1"/>
          <c:showCatName val="0"/>
          <c:showSerName val="0"/>
          <c:showPercent val="0"/>
          <c:showBubbleSize val="0"/>
        </c:dLbls>
        <c:gapWidth val="84"/>
        <c:gapDepth val="53"/>
        <c:shape val="box"/>
        <c:axId val="231876096"/>
        <c:axId val="231879808"/>
        <c:axId val="0"/>
      </c:bar3DChart>
      <c:catAx>
        <c:axId val="23187609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231879808"/>
        <c:crosses val="autoZero"/>
        <c:auto val="1"/>
        <c:lblAlgn val="ctr"/>
        <c:lblOffset val="100"/>
        <c:noMultiLvlLbl val="0"/>
      </c:catAx>
      <c:valAx>
        <c:axId val="231879808"/>
        <c:scaling>
          <c:orientation val="minMax"/>
          <c:max val="0.75000000000000011"/>
        </c:scaling>
        <c:delete val="1"/>
        <c:axPos val="l"/>
        <c:numFmt formatCode="0%" sourceLinked="1"/>
        <c:majorTickMark val="out"/>
        <c:minorTickMark val="none"/>
        <c:tickLblPos val="nextTo"/>
        <c:crossAx val="231876096"/>
        <c:crosses val="autoZero"/>
        <c:crossBetween val="between"/>
      </c:valAx>
      <c:spPr>
        <a:noFill/>
        <a:ln>
          <a:noFill/>
        </a:ln>
        <a:effectLst/>
      </c:spPr>
    </c:plotArea>
    <c:plotVisOnly val="1"/>
    <c:dispBlanksAs val="gap"/>
    <c:showDLblsOverMax val="0"/>
  </c:chart>
  <c:spPr>
    <a:solidFill>
      <a:schemeClr val="bg1"/>
    </a:solidFill>
    <a:ln w="6350" cap="flat" cmpd="sng" algn="ctr">
      <a:solidFill>
        <a:schemeClr val="dk1">
          <a:tint val="75000"/>
        </a:schemeClr>
      </a:solidFill>
      <a:round/>
    </a:ln>
    <a:effectLst/>
  </c:spPr>
  <c:txPr>
    <a:bodyPr/>
    <a:lstStyle/>
    <a:p>
      <a:pPr>
        <a:defRPr/>
      </a:pPr>
      <a:endParaRPr lang="es-CO"/>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solidFill>
          <a:schemeClr val="bg1"/>
        </a:solidFill>
        <a:ln>
          <a:noFill/>
        </a:ln>
        <a:effectLst/>
        <a:sp3d/>
      </c:spPr>
    </c:backWall>
    <c:plotArea>
      <c:layout/>
      <c:bar3DChart>
        <c:barDir val="bar"/>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Pt>
            <c:idx val="0"/>
            <c:invertIfNegative val="0"/>
            <c:bubble3D val="0"/>
            <c:spPr>
              <a:solidFill>
                <a:srgbClr val="FFC00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1-E1AB-4847-BEAE-7ABB2F862AFE}"/>
              </c:ext>
            </c:extLst>
          </c:dPt>
          <c:dPt>
            <c:idx val="1"/>
            <c:invertIfNegative val="0"/>
            <c:bubble3D val="0"/>
            <c:spPr>
              <a:solidFill>
                <a:srgbClr val="7030A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3-E1AB-4847-BEAE-7ABB2F862AFE}"/>
              </c:ext>
            </c:extLst>
          </c:dPt>
          <c:dPt>
            <c:idx val="2"/>
            <c:invertIfNegative val="0"/>
            <c:bubble3D val="0"/>
            <c:extLst>
              <c:ext xmlns:c16="http://schemas.microsoft.com/office/drawing/2014/chart" uri="{C3380CC4-5D6E-409C-BE32-E72D297353CC}">
                <c16:uniqueId val="{00000005-E1AB-4847-BEAE-7ABB2F862AFE}"/>
              </c:ext>
            </c:extLst>
          </c:dPt>
          <c:dPt>
            <c:idx val="3"/>
            <c:invertIfNegative val="0"/>
            <c:bubble3D val="0"/>
            <c:spPr>
              <a:solidFill>
                <a:srgbClr val="00B05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7-E1AB-4847-BEAE-7ABB2F862AFE}"/>
              </c:ext>
            </c:extLst>
          </c:dPt>
          <c:dPt>
            <c:idx val="4"/>
            <c:invertIfNegative val="0"/>
            <c:bubble3D val="0"/>
            <c:spPr>
              <a:solidFill>
                <a:srgbClr val="FF000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9-E1AB-4847-BEAE-7ABB2F862AFE}"/>
              </c:ext>
            </c:extLst>
          </c:dPt>
          <c:dLbls>
            <c:dLbl>
              <c:idx val="0"/>
              <c:layout>
                <c:manualLayout>
                  <c:x val="8.819444444444444E-3"/>
                  <c:y val="1.00793650793650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1AB-4847-BEAE-7ABB2F862AFE}"/>
                </c:ext>
              </c:extLst>
            </c:dLbl>
            <c:dLbl>
              <c:idx val="1"/>
              <c:layout>
                <c:manualLayout>
                  <c:x val="8.819444444444444E-3"/>
                  <c:y val="-9.2393112561059377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1AB-4847-BEAE-7ABB2F862AFE}"/>
                </c:ext>
              </c:extLst>
            </c:dLbl>
            <c:dLbl>
              <c:idx val="2"/>
              <c:layout>
                <c:manualLayout>
                  <c:x val="8.819444444444390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1AB-4847-BEAE-7ABB2F862AFE}"/>
                </c:ext>
              </c:extLst>
            </c:dLbl>
            <c:dLbl>
              <c:idx val="3"/>
              <c:layout>
                <c:manualLayout>
                  <c:x val="1.1759259259259259E-2"/>
                  <c:y val="-4.619655628052968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1AB-4847-BEAE-7ABB2F862AFE}"/>
                </c:ext>
              </c:extLst>
            </c:dLbl>
            <c:dLbl>
              <c:idx val="4"/>
              <c:layout>
                <c:manualLayout>
                  <c:x val="5.8796296296296296E-3"/>
                  <c:y val="-2.309827814026484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1AB-4847-BEAE-7ABB2F862AFE}"/>
                </c:ext>
              </c:extLst>
            </c:dLbl>
            <c:spPr>
              <a:solidFill>
                <a:srgbClr val="4F81BD">
                  <a:alpha val="30000"/>
                </a:srgbClr>
              </a:solidFill>
              <a:ln>
                <a:solidFill>
                  <a:sysClr val="window" lastClr="FFFFFF">
                    <a:alpha val="50000"/>
                  </a:sys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RECIBIR_ATENCIÓN_PSICOSOCIAL!$C$2:$C$7</c:f>
              <c:strCache>
                <c:ptCount val="5"/>
                <c:pt idx="0">
                  <c:v>Ninguna</c:v>
                </c:pt>
                <c:pt idx="1">
                  <c:v>Sin respuesta </c:v>
                </c:pt>
                <c:pt idx="2">
                  <c:v>Individual</c:v>
                </c:pt>
                <c:pt idx="3">
                  <c:v>Familiar</c:v>
                </c:pt>
                <c:pt idx="4">
                  <c:v>Grupal</c:v>
                </c:pt>
              </c:strCache>
              <c:extLst/>
            </c:strRef>
          </c:cat>
          <c:val>
            <c:numRef>
              <c:f>RECIBIR_ATENCIÓN_PSICOSOCIAL!$F$2:$F$7</c:f>
              <c:numCache>
                <c:formatCode>0%</c:formatCode>
                <c:ptCount val="5"/>
                <c:pt idx="0">
                  <c:v>0.6470588235294118</c:v>
                </c:pt>
                <c:pt idx="1">
                  <c:v>0</c:v>
                </c:pt>
                <c:pt idx="2">
                  <c:v>0.11764705882352941</c:v>
                </c:pt>
                <c:pt idx="3">
                  <c:v>0.23529411764705882</c:v>
                </c:pt>
                <c:pt idx="4">
                  <c:v>0</c:v>
                </c:pt>
              </c:numCache>
              <c:extLst/>
            </c:numRef>
          </c:val>
          <c:extLst>
            <c:ext xmlns:c16="http://schemas.microsoft.com/office/drawing/2014/chart" uri="{C3380CC4-5D6E-409C-BE32-E72D297353CC}">
              <c16:uniqueId val="{0000000A-E1AB-4847-BEAE-7ABB2F862AFE}"/>
            </c:ext>
          </c:extLst>
        </c:ser>
        <c:dLbls>
          <c:showLegendKey val="0"/>
          <c:showVal val="1"/>
          <c:showCatName val="0"/>
          <c:showSerName val="0"/>
          <c:showPercent val="0"/>
          <c:showBubbleSize val="0"/>
        </c:dLbls>
        <c:gapWidth val="84"/>
        <c:gapDepth val="53"/>
        <c:shape val="box"/>
        <c:axId val="231915520"/>
        <c:axId val="231924096"/>
        <c:axId val="0"/>
      </c:bar3DChart>
      <c:catAx>
        <c:axId val="23191552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231924096"/>
        <c:crosses val="autoZero"/>
        <c:auto val="1"/>
        <c:lblAlgn val="ctr"/>
        <c:lblOffset val="100"/>
        <c:noMultiLvlLbl val="0"/>
      </c:catAx>
      <c:valAx>
        <c:axId val="231924096"/>
        <c:scaling>
          <c:orientation val="minMax"/>
        </c:scaling>
        <c:delete val="1"/>
        <c:axPos val="b"/>
        <c:numFmt formatCode="0%" sourceLinked="1"/>
        <c:majorTickMark val="out"/>
        <c:minorTickMark val="none"/>
        <c:tickLblPos val="nextTo"/>
        <c:crossAx val="231915520"/>
        <c:crosses val="autoZero"/>
        <c:crossBetween val="between"/>
      </c:valAx>
      <c:spPr>
        <a:noFill/>
        <a:ln>
          <a:noFill/>
        </a:ln>
        <a:effectLst/>
      </c:spPr>
    </c:plotArea>
    <c:plotVisOnly val="1"/>
    <c:dispBlanksAs val="gap"/>
    <c:showDLblsOverMax val="0"/>
  </c:chart>
  <c:spPr>
    <a:solidFill>
      <a:sysClr val="window" lastClr="FFFFFF"/>
    </a:solidFill>
    <a:ln w="6350" cap="flat" cmpd="sng" algn="ctr">
      <a:solidFill>
        <a:schemeClr val="dk1">
          <a:tint val="75000"/>
        </a:schemeClr>
      </a:solidFill>
      <a:round/>
    </a:ln>
    <a:effectLst/>
  </c:spPr>
  <c:txPr>
    <a:bodyPr/>
    <a:lstStyle/>
    <a:p>
      <a:pPr>
        <a:defRPr/>
      </a:pPr>
      <a:endParaRPr lang="es-CO"/>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75"/>
      <c:rotY val="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8384518091227456"/>
          <c:y val="6.9759980660312193E-2"/>
          <c:w val="0.68126920068139118"/>
          <c:h val="0.80452514159414279"/>
        </c:manualLayout>
      </c:layout>
      <c:pie3DChart>
        <c:varyColors val="1"/>
        <c:ser>
          <c:idx val="0"/>
          <c:order val="0"/>
          <c:spPr>
            <a:ln w="38100"/>
          </c:spPr>
          <c:dPt>
            <c:idx val="0"/>
            <c:bubble3D val="0"/>
            <c:explosion val="7"/>
            <c:spPr>
              <a:solidFill>
                <a:srgbClr val="0070C0"/>
              </a:solidFill>
              <a:ln w="38100">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1-B5C3-4156-B59E-1DB0E4963B3C}"/>
              </c:ext>
            </c:extLst>
          </c:dPt>
          <c:dPt>
            <c:idx val="1"/>
            <c:bubble3D val="0"/>
            <c:spPr>
              <a:solidFill>
                <a:schemeClr val="accent6">
                  <a:lumMod val="75000"/>
                </a:schemeClr>
              </a:solidFill>
              <a:ln w="38100">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3-B5C3-4156-B59E-1DB0E4963B3C}"/>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ATENCIÓN_RECIBIDA!$C$2:$C$3</c:f>
              <c:strCache>
                <c:ptCount val="2"/>
                <c:pt idx="0">
                  <c:v>Si</c:v>
                </c:pt>
                <c:pt idx="1">
                  <c:v>No</c:v>
                </c:pt>
              </c:strCache>
            </c:strRef>
          </c:cat>
          <c:val>
            <c:numRef>
              <c:f>ATENCIÓN_RECIBIDA!$F$2:$F$3</c:f>
              <c:numCache>
                <c:formatCode>0%</c:formatCode>
                <c:ptCount val="2"/>
                <c:pt idx="0">
                  <c:v>0.75</c:v>
                </c:pt>
                <c:pt idx="1">
                  <c:v>0.25</c:v>
                </c:pt>
              </c:numCache>
            </c:numRef>
          </c:val>
          <c:extLst>
            <c:ext xmlns:c16="http://schemas.microsoft.com/office/drawing/2014/chart" uri="{C3380CC4-5D6E-409C-BE32-E72D297353CC}">
              <c16:uniqueId val="{00000004-B5C3-4156-B59E-1DB0E4963B3C}"/>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7.3173480433589871E-2"/>
          <c:y val="0.46763748649065917"/>
          <c:w val="0.12509660868662603"/>
          <c:h val="0.21863702331326232"/>
        </c:manualLayout>
      </c:layout>
      <c:overlay val="0"/>
      <c:spPr>
        <a:noFill/>
        <a:ln>
          <a:noFill/>
        </a:ln>
        <a:effectLst/>
      </c:spPr>
      <c:txPr>
        <a:bodyPr rot="0" spcFirstLastPara="1" vertOverflow="ellipsis" vert="horz" wrap="square" anchor="ctr" anchorCtr="1"/>
        <a:lstStyle/>
        <a:p>
          <a:pPr rtl="0">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1">
          <a:solidFill>
            <a:schemeClr val="tx1"/>
          </a:solidFill>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7657544331348826"/>
          <c:y val="0.15277777777777779"/>
          <c:w val="0.65091415402342989"/>
          <c:h val="0.74131889763779524"/>
        </c:manualLayout>
      </c:layout>
      <c:pie3DChart>
        <c:varyColors val="1"/>
        <c:ser>
          <c:idx val="0"/>
          <c:order val="0"/>
          <c:dPt>
            <c:idx val="0"/>
            <c:bubble3D val="0"/>
            <c:spPr>
              <a:solidFill>
                <a:schemeClr val="accent1">
                  <a:lumMod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AC78-4ACF-B6A4-F35B88BA253A}"/>
              </c:ext>
            </c:extLst>
          </c:dPt>
          <c:dPt>
            <c:idx val="1"/>
            <c:bubble3D val="0"/>
            <c:spPr>
              <a:solidFill>
                <a:srgbClr val="C0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AC78-4ACF-B6A4-F35B88BA253A}"/>
              </c:ext>
            </c:extLst>
          </c:dPt>
          <c:dLbls>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COORDINACION_ESTADO_AUTORIDADES!$C$2:$C$3</c:f>
              <c:strCache>
                <c:ptCount val="2"/>
                <c:pt idx="0">
                  <c:v>Si</c:v>
                </c:pt>
                <c:pt idx="1">
                  <c:v>No</c:v>
                </c:pt>
              </c:strCache>
            </c:strRef>
          </c:cat>
          <c:val>
            <c:numRef>
              <c:f>COORDINACION_ESTADO_AUTORIDADES!$F$2:$F$3</c:f>
              <c:numCache>
                <c:formatCode>0%</c:formatCode>
                <c:ptCount val="2"/>
                <c:pt idx="0">
                  <c:v>5.8823529411764705E-2</c:v>
                </c:pt>
                <c:pt idx="1">
                  <c:v>0.94117647058823528</c:v>
                </c:pt>
              </c:numCache>
            </c:numRef>
          </c:val>
          <c:extLst>
            <c:ext xmlns:c16="http://schemas.microsoft.com/office/drawing/2014/chart" uri="{C3380CC4-5D6E-409C-BE32-E72D297353CC}">
              <c16:uniqueId val="{00000004-AC78-4ACF-B6A4-F35B88BA253A}"/>
            </c:ext>
          </c:extLst>
        </c:ser>
        <c:dLbls>
          <c:dLblPos val="bestFit"/>
          <c:showLegendKey val="0"/>
          <c:showVal val="1"/>
          <c:showCatName val="0"/>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invertIfNegative val="0"/>
          <c:dPt>
            <c:idx val="0"/>
            <c:invertIfNegative val="0"/>
            <c:bubble3D val="0"/>
            <c:spPr>
              <a:solidFill>
                <a:srgbClr val="7030A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1-0E48-43BE-A97B-1AA4D042E0E6}"/>
              </c:ext>
            </c:extLst>
          </c:dPt>
          <c:dPt>
            <c:idx val="1"/>
            <c:invertIfNegative val="0"/>
            <c:bubble3D val="0"/>
            <c:spPr>
              <a:solidFill>
                <a:srgbClr val="C000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3-0E48-43BE-A97B-1AA4D042E0E6}"/>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5-0E48-43BE-A97B-1AA4D042E0E6}"/>
              </c:ext>
            </c:extLst>
          </c:dPt>
          <c:dPt>
            <c:idx val="3"/>
            <c:invertIfNegative val="0"/>
            <c:bubble3D val="0"/>
            <c:spPr>
              <a:solidFill>
                <a:srgbClr val="92D05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7-0E48-43BE-A97B-1AA4D042E0E6}"/>
              </c:ext>
            </c:extLst>
          </c:dPt>
          <c:dPt>
            <c:idx val="4"/>
            <c:invertIfNegative val="0"/>
            <c:bubble3D val="0"/>
            <c:extLst>
              <c:ext xmlns:c16="http://schemas.microsoft.com/office/drawing/2014/chart" uri="{C3380CC4-5D6E-409C-BE32-E72D297353CC}">
                <c16:uniqueId val="{00000008-0E48-43BE-A97B-1AA4D042E0E6}"/>
              </c:ext>
            </c:extLst>
          </c:dPt>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ACTIVIDAD!$C$2:$C$7</c:f>
              <c:strCache>
                <c:ptCount val="6"/>
                <c:pt idx="0">
                  <c:v>Oficios del hogar</c:v>
                </c:pt>
                <c:pt idx="1">
                  <c:v>Trabajando</c:v>
                </c:pt>
                <c:pt idx="2">
                  <c:v>Estudiando</c:v>
                </c:pt>
                <c:pt idx="3">
                  <c:v>Otra actividad</c:v>
                </c:pt>
                <c:pt idx="4">
                  <c:v>Buscando trabajo</c:v>
                </c:pt>
                <c:pt idx="5">
                  <c:v>Incapacitado permanente para trabajar</c:v>
                </c:pt>
              </c:strCache>
            </c:strRef>
          </c:cat>
          <c:val>
            <c:numRef>
              <c:f>ACTIVIDAD!$F$2:$F$6</c:f>
              <c:numCache>
                <c:formatCode>0%</c:formatCode>
                <c:ptCount val="5"/>
                <c:pt idx="0">
                  <c:v>0.35294117647058826</c:v>
                </c:pt>
                <c:pt idx="1">
                  <c:v>0.23529411764705882</c:v>
                </c:pt>
                <c:pt idx="2">
                  <c:v>0</c:v>
                </c:pt>
                <c:pt idx="3">
                  <c:v>2.9411764705882353E-2</c:v>
                </c:pt>
                <c:pt idx="4">
                  <c:v>0.3235294117647059</c:v>
                </c:pt>
              </c:numCache>
            </c:numRef>
          </c:val>
          <c:extLst>
            <c:ext xmlns:c16="http://schemas.microsoft.com/office/drawing/2014/chart" uri="{C3380CC4-5D6E-409C-BE32-E72D297353CC}">
              <c16:uniqueId val="{00000009-0E48-43BE-A97B-1AA4D042E0E6}"/>
            </c:ext>
          </c:extLst>
        </c:ser>
        <c:dLbls>
          <c:showLegendKey val="0"/>
          <c:showVal val="0"/>
          <c:showCatName val="0"/>
          <c:showSerName val="0"/>
          <c:showPercent val="0"/>
          <c:showBubbleSize val="0"/>
        </c:dLbls>
        <c:gapWidth val="150"/>
        <c:shape val="box"/>
        <c:axId val="233416192"/>
        <c:axId val="233417728"/>
        <c:axId val="0"/>
      </c:bar3DChart>
      <c:catAx>
        <c:axId val="23341619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33417728"/>
        <c:crosses val="autoZero"/>
        <c:auto val="1"/>
        <c:lblAlgn val="ctr"/>
        <c:lblOffset val="100"/>
        <c:noMultiLvlLbl val="0"/>
      </c:catAx>
      <c:valAx>
        <c:axId val="233417728"/>
        <c:scaling>
          <c:orientation val="minMax"/>
        </c:scaling>
        <c:delete val="1"/>
        <c:axPos val="b"/>
        <c:numFmt formatCode="0%" sourceLinked="1"/>
        <c:majorTickMark val="none"/>
        <c:minorTickMark val="none"/>
        <c:tickLblPos val="nextTo"/>
        <c:crossAx val="2334161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ZON_RESID!$G$3:$G$5</c:f>
              <c:strCache>
                <c:ptCount val="3"/>
                <c:pt idx="0">
                  <c:v>70%</c:v>
                </c:pt>
                <c:pt idx="1">
                  <c:v>13%</c:v>
                </c:pt>
                <c:pt idx="2">
                  <c:v>17%</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invertIfNegative val="0"/>
          <c:dPt>
            <c:idx val="0"/>
            <c:invertIfNegative val="0"/>
            <c:bubble3D val="0"/>
            <c:spPr>
              <a:solidFill>
                <a:schemeClr val="accent2">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1-F14B-4A7A-A6C2-35A6727D3446}"/>
              </c:ext>
            </c:extLst>
          </c:dPt>
          <c:dPt>
            <c:idx val="1"/>
            <c:invertIfNegative val="0"/>
            <c:bubble3D val="0"/>
            <c:spPr>
              <a:solidFill>
                <a:schemeClr val="accent5">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3-F14B-4A7A-A6C2-35A6727D3446}"/>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5-F14B-4A7A-A6C2-35A6727D3446}"/>
              </c:ext>
            </c:extLst>
          </c:dPt>
          <c:dLbls>
            <c:dLbl>
              <c:idx val="0"/>
              <c:layout>
                <c:manualLayout>
                  <c:x val="2.6458333333333306E-2"/>
                  <c:y val="-4.04146825396826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14B-4A7A-A6C2-35A6727D3446}"/>
                </c:ext>
              </c:extLst>
            </c:dLbl>
            <c:dLbl>
              <c:idx val="1"/>
              <c:layout>
                <c:manualLayout>
                  <c:x val="2.0578703703703651E-2"/>
                  <c:y val="-5.55555555555556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14B-4A7A-A6C2-35A6727D3446}"/>
                </c:ext>
              </c:extLst>
            </c:dLbl>
            <c:dLbl>
              <c:idx val="2"/>
              <c:layout>
                <c:manualLayout>
                  <c:x val="2.3518518518518411E-2"/>
                  <c:y val="-2.52523809523809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14B-4A7A-A6C2-35A6727D344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ZON_RESID!$D$3:$D$5</c:f>
              <c:strCache>
                <c:ptCount val="3"/>
                <c:pt idx="0">
                  <c:v>Cabecera municipal (donde está la alcaldía)</c:v>
                </c:pt>
                <c:pt idx="1">
                  <c:v>Centro poblado, corregimiento, inspección de policía, caserío</c:v>
                </c:pt>
                <c:pt idx="2">
                  <c:v>Rural disperso (vereda, campo)</c:v>
                </c:pt>
              </c:strCache>
            </c:strRef>
          </c:cat>
          <c:val>
            <c:numRef>
              <c:f>ZON_RESID!$G$3:$G$5</c:f>
              <c:numCache>
                <c:formatCode>0%</c:formatCode>
                <c:ptCount val="3"/>
                <c:pt idx="0">
                  <c:v>0.7</c:v>
                </c:pt>
                <c:pt idx="1">
                  <c:v>0.13333333333333333</c:v>
                </c:pt>
                <c:pt idx="2">
                  <c:v>0.16666666666666666</c:v>
                </c:pt>
              </c:numCache>
            </c:numRef>
          </c:val>
          <c:extLst>
            <c:ext xmlns:c16="http://schemas.microsoft.com/office/drawing/2014/chart" uri="{C3380CC4-5D6E-409C-BE32-E72D297353CC}">
              <c16:uniqueId val="{00000006-F14B-4A7A-A6C2-35A6727D3446}"/>
            </c:ext>
          </c:extLst>
        </c:ser>
        <c:dLbls>
          <c:showLegendKey val="0"/>
          <c:showVal val="0"/>
          <c:showCatName val="0"/>
          <c:showSerName val="0"/>
          <c:showPercent val="0"/>
          <c:showBubbleSize val="0"/>
        </c:dLbls>
        <c:gapWidth val="150"/>
        <c:shape val="box"/>
        <c:axId val="346336640"/>
        <c:axId val="346342528"/>
        <c:axId val="0"/>
      </c:bar3DChart>
      <c:catAx>
        <c:axId val="34633664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46342528"/>
        <c:crosses val="autoZero"/>
        <c:auto val="1"/>
        <c:lblAlgn val="ctr"/>
        <c:lblOffset val="100"/>
        <c:noMultiLvlLbl val="0"/>
      </c:catAx>
      <c:valAx>
        <c:axId val="346342528"/>
        <c:scaling>
          <c:orientation val="minMax"/>
        </c:scaling>
        <c:delete val="1"/>
        <c:axPos val="l"/>
        <c:numFmt formatCode="0%" sourceLinked="1"/>
        <c:majorTickMark val="none"/>
        <c:minorTickMark val="none"/>
        <c:tickLblPos val="nextTo"/>
        <c:crossAx val="34633664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401657687525901"/>
          <c:y val="0"/>
          <c:w val="0.65785931913912832"/>
          <c:h val="1"/>
        </c:manualLayout>
      </c:layout>
      <c:pie3DChart>
        <c:varyColors val="1"/>
        <c:ser>
          <c:idx val="0"/>
          <c:order val="0"/>
          <c:dPt>
            <c:idx val="0"/>
            <c:bubble3D val="0"/>
            <c:explosion val="6"/>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11BD-4FA7-AC70-051E97963440}"/>
              </c:ext>
            </c:extLst>
          </c:dPt>
          <c:dPt>
            <c:idx val="1"/>
            <c:bubble3D val="0"/>
            <c:spPr>
              <a:solidFill>
                <a:srgbClr val="7030A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11BD-4FA7-AC70-051E97963440}"/>
              </c:ext>
            </c:extLst>
          </c:dPt>
          <c:dLbls>
            <c:dLbl>
              <c:idx val="0"/>
              <c:layout>
                <c:manualLayout>
                  <c:x val="-0.20116331018518518"/>
                  <c:y val="-9.2323412698412738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1BD-4FA7-AC70-051E97963440}"/>
                </c:ext>
              </c:extLst>
            </c:dLbl>
            <c:dLbl>
              <c:idx val="1"/>
              <c:layout>
                <c:manualLayout>
                  <c:x val="0.19879583333333334"/>
                  <c:y val="1.2519841269841316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1BD-4FA7-AC70-051E97963440}"/>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TRABAJAR_O_INSTALAR_NEGOCIO!$C$2:$C$3</c:f>
              <c:strCache>
                <c:ptCount val="2"/>
                <c:pt idx="0">
                  <c:v>Si </c:v>
                </c:pt>
                <c:pt idx="1">
                  <c:v>No</c:v>
                </c:pt>
              </c:strCache>
            </c:strRef>
          </c:cat>
          <c:val>
            <c:numRef>
              <c:f>TRABAJAR_O_INSTALAR_NEGOCIO!$F$2:$F$3</c:f>
              <c:numCache>
                <c:formatCode>0%</c:formatCode>
                <c:ptCount val="2"/>
                <c:pt idx="0">
                  <c:v>0.61111111111111116</c:v>
                </c:pt>
                <c:pt idx="1">
                  <c:v>0.3888888888888889</c:v>
                </c:pt>
              </c:numCache>
            </c:numRef>
          </c:val>
          <c:extLst>
            <c:ext xmlns:c16="http://schemas.microsoft.com/office/drawing/2014/chart" uri="{C3380CC4-5D6E-409C-BE32-E72D297353CC}">
              <c16:uniqueId val="{00000004-11BD-4FA7-AC70-051E97963440}"/>
            </c:ext>
          </c:extLst>
        </c:ser>
        <c:dLbls>
          <c:showLegendKey val="0"/>
          <c:showVal val="0"/>
          <c:showCatName val="0"/>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191120600285954"/>
          <c:y val="7.4592460317460307E-2"/>
          <c:w val="0.53341281153044207"/>
          <c:h val="0.85082539682539682"/>
        </c:manualLayout>
      </c:layout>
      <c:doughnutChart>
        <c:varyColors val="1"/>
        <c:ser>
          <c:idx val="0"/>
          <c:order val="0"/>
          <c:dPt>
            <c:idx val="0"/>
            <c:bubble3D val="0"/>
            <c:spPr>
              <a:solidFill>
                <a:schemeClr val="accent5">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5566-4221-8193-D822E0D93276}"/>
              </c:ext>
            </c:extLst>
          </c:dPt>
          <c:dPt>
            <c:idx val="1"/>
            <c:bubble3D val="0"/>
            <c:spPr>
              <a:solidFill>
                <a:schemeClr val="accent2">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5566-4221-8193-D822E0D93276}"/>
              </c:ext>
            </c:extLst>
          </c:dPt>
          <c:dLbls>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COTIZACIÓN_PENSIONES!$C$2:$C$4</c:f>
              <c:strCache>
                <c:ptCount val="2"/>
                <c:pt idx="0">
                  <c:v>Si</c:v>
                </c:pt>
                <c:pt idx="1">
                  <c:v>No</c:v>
                </c:pt>
              </c:strCache>
              <c:extLst/>
            </c:strRef>
          </c:cat>
          <c:val>
            <c:numRef>
              <c:f>COTIZACIÓN_PENSIONES!$F$2:$F$4</c:f>
              <c:numCache>
                <c:formatCode>0%</c:formatCode>
                <c:ptCount val="2"/>
                <c:pt idx="0">
                  <c:v>9.0909090909090912E-2</c:v>
                </c:pt>
                <c:pt idx="1">
                  <c:v>0.90909090909090906</c:v>
                </c:pt>
              </c:numCache>
              <c:extLst/>
            </c:numRef>
          </c:val>
          <c:extLst>
            <c:ext xmlns:c16="http://schemas.microsoft.com/office/drawing/2014/chart" uri="{C3380CC4-5D6E-409C-BE32-E72D297353CC}">
              <c16:uniqueId val="{00000004-5566-4221-8193-D822E0D93276}"/>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l"/>
      <c:layout>
        <c:manualLayout>
          <c:xMode val="edge"/>
          <c:yMode val="edge"/>
          <c:x val="0.10289351851851852"/>
          <c:y val="0.39988492063492059"/>
          <c:w val="7.6342592592592587E-2"/>
          <c:h val="0.15991269841269842"/>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60"/>
      <c:rAngAx val="0"/>
      <c:perspective val="100"/>
    </c:view3D>
    <c:floor>
      <c:thickness val="0"/>
      <c:spPr>
        <a:solidFill>
          <a:schemeClr val="bg1"/>
        </a:solidFill>
        <a:ln>
          <a:noFill/>
        </a:ln>
        <a:effectLst/>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3.2337962962962964E-2"/>
          <c:y val="6.0476190476190475E-2"/>
          <c:w val="0.93532407407407403"/>
          <c:h val="0.82765158730158728"/>
        </c:manualLayout>
      </c:layout>
      <c:bar3DChart>
        <c:barDir val="col"/>
        <c:grouping val="clustered"/>
        <c:varyColors val="0"/>
        <c:ser>
          <c:idx val="0"/>
          <c:order val="0"/>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invertIfNegative val="0"/>
          <c:dPt>
            <c:idx val="0"/>
            <c:invertIfNegative val="0"/>
            <c:bubble3D val="0"/>
            <c:spPr>
              <a:solidFill>
                <a:srgbClr val="C00000"/>
              </a:solidFill>
              <a:ln w="9525" cap="flat" cmpd="sng" algn="ctr">
                <a:solidFill>
                  <a:schemeClr val="accent1">
                    <a:lumMod val="75000"/>
                  </a:schemeClr>
                </a:solidFill>
                <a:round/>
              </a:ln>
              <a:effectLst/>
              <a:sp3d contourW="9525">
                <a:contourClr>
                  <a:schemeClr val="accent1">
                    <a:lumMod val="75000"/>
                  </a:schemeClr>
                </a:contourClr>
              </a:sp3d>
            </c:spPr>
            <c:extLst>
              <c:ext xmlns:c16="http://schemas.microsoft.com/office/drawing/2014/chart" uri="{C3380CC4-5D6E-409C-BE32-E72D297353CC}">
                <c16:uniqueId val="{00000001-2542-4D11-A208-57509B0E5B33}"/>
              </c:ext>
            </c:extLst>
          </c:dPt>
          <c:dPt>
            <c:idx val="1"/>
            <c:invertIfNegative val="0"/>
            <c:bubble3D val="0"/>
            <c:spPr>
              <a:solidFill>
                <a:srgbClr val="002060"/>
              </a:solidFill>
              <a:ln w="9525" cap="flat" cmpd="sng" algn="ctr">
                <a:solidFill>
                  <a:schemeClr val="accent1">
                    <a:lumMod val="75000"/>
                  </a:schemeClr>
                </a:solidFill>
                <a:round/>
              </a:ln>
              <a:effectLst/>
              <a:sp3d contourW="9525">
                <a:contourClr>
                  <a:schemeClr val="accent1">
                    <a:lumMod val="75000"/>
                  </a:schemeClr>
                </a:contourClr>
              </a:sp3d>
            </c:spPr>
            <c:extLst>
              <c:ext xmlns:c16="http://schemas.microsoft.com/office/drawing/2014/chart" uri="{C3380CC4-5D6E-409C-BE32-E72D297353CC}">
                <c16:uniqueId val="{00000003-2542-4D11-A208-57509B0E5B3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FORMACIÓN_DESEMPEÑO_LAB!$C$2:$C$3</c:f>
              <c:strCache>
                <c:ptCount val="2"/>
                <c:pt idx="0">
                  <c:v>Si </c:v>
                </c:pt>
                <c:pt idx="1">
                  <c:v>No</c:v>
                </c:pt>
              </c:strCache>
            </c:strRef>
          </c:cat>
          <c:val>
            <c:numRef>
              <c:f>FORMACIÓN_DESEMPEÑO_LAB!$F$2:$F$3</c:f>
              <c:numCache>
                <c:formatCode>0%</c:formatCode>
                <c:ptCount val="2"/>
                <c:pt idx="0">
                  <c:v>0.79411764705882348</c:v>
                </c:pt>
                <c:pt idx="1">
                  <c:v>0.20588235294117646</c:v>
                </c:pt>
              </c:numCache>
            </c:numRef>
          </c:val>
          <c:extLst>
            <c:ext xmlns:c16="http://schemas.microsoft.com/office/drawing/2014/chart" uri="{C3380CC4-5D6E-409C-BE32-E72D297353CC}">
              <c16:uniqueId val="{00000004-2542-4D11-A208-57509B0E5B33}"/>
            </c:ext>
          </c:extLst>
        </c:ser>
        <c:dLbls>
          <c:showLegendKey val="0"/>
          <c:showVal val="0"/>
          <c:showCatName val="0"/>
          <c:showSerName val="0"/>
          <c:showPercent val="0"/>
          <c:showBubbleSize val="0"/>
        </c:dLbls>
        <c:gapWidth val="65"/>
        <c:shape val="box"/>
        <c:axId val="244398720"/>
        <c:axId val="244412800"/>
        <c:axId val="0"/>
      </c:bar3DChart>
      <c:catAx>
        <c:axId val="244398720"/>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244412800"/>
        <c:crosses val="autoZero"/>
        <c:auto val="1"/>
        <c:lblAlgn val="ctr"/>
        <c:lblOffset val="100"/>
        <c:noMultiLvlLbl val="0"/>
      </c:catAx>
      <c:valAx>
        <c:axId val="244412800"/>
        <c:scaling>
          <c:orientation val="minMax"/>
          <c:max val="0.8"/>
        </c:scaling>
        <c:delete val="1"/>
        <c:axPos val="l"/>
        <c:numFmt formatCode="0%" sourceLinked="1"/>
        <c:majorTickMark val="none"/>
        <c:minorTickMark val="none"/>
        <c:tickLblPos val="nextTo"/>
        <c:crossAx val="2443987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2337962962962964E-2"/>
          <c:y val="5.5436507936507937E-2"/>
          <c:w val="0.93532407407407403"/>
          <c:h val="0.62347460317460313"/>
        </c:manualLayout>
      </c:layout>
      <c:bar3DChart>
        <c:barDir val="col"/>
        <c:grouping val="clustered"/>
        <c:varyColors val="0"/>
        <c:ser>
          <c:idx val="0"/>
          <c:order val="0"/>
          <c:tx>
            <c:v>Si</c:v>
          </c:tx>
          <c:spPr>
            <a:solidFill>
              <a:schemeClr val="accent6">
                <a:lumMod val="75000"/>
              </a:schemeClr>
            </a:solidFill>
            <a:ln>
              <a:noFill/>
            </a:ln>
            <a:effectLst/>
            <a:sp3d/>
          </c:spPr>
          <c:invertIfNegative val="0"/>
          <c:dLbls>
            <c:dLbl>
              <c:idx val="0"/>
              <c:layout>
                <c:manualLayout>
                  <c:x val="0"/>
                  <c:y val="-2.314814814814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702-4696-91F9-AA03C8AC5114}"/>
                </c:ext>
              </c:extLst>
            </c:dLbl>
            <c:dLbl>
              <c:idx val="1"/>
              <c:layout>
                <c:manualLayout>
                  <c:x val="0"/>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702-4696-91F9-AA03C8AC511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(INICIATIVA_NEG_ORG_PRODUCTIVA!$B$2,INICIATIVA_NEG_ORG_PRODUCTIVA!$B$7)</c:f>
              <c:strCache>
                <c:ptCount val="2"/>
                <c:pt idx="0">
                  <c:v>¿Alguna vez ha llevado a cabo una iniacitiva de negocio propio o ha participado en alguna? </c:v>
                </c:pt>
                <c:pt idx="1">
                  <c:v>¿Hace parte de una organización productiva?</c:v>
                </c:pt>
              </c:strCache>
            </c:strRef>
          </c:cat>
          <c:val>
            <c:numRef>
              <c:f>(INICIATIVA_NEG_ORG_PRODUCTIVA!$F$2,INICIATIVA_NEG_ORG_PRODUCTIVA!$F$7)</c:f>
              <c:numCache>
                <c:formatCode>0%</c:formatCode>
                <c:ptCount val="2"/>
                <c:pt idx="0">
                  <c:v>0.41176470588235292</c:v>
                </c:pt>
                <c:pt idx="1">
                  <c:v>8.8235294117647065E-2</c:v>
                </c:pt>
              </c:numCache>
            </c:numRef>
          </c:val>
          <c:extLst>
            <c:ext xmlns:c16="http://schemas.microsoft.com/office/drawing/2014/chart" uri="{C3380CC4-5D6E-409C-BE32-E72D297353CC}">
              <c16:uniqueId val="{00000002-1702-4696-91F9-AA03C8AC5114}"/>
            </c:ext>
          </c:extLst>
        </c:ser>
        <c:ser>
          <c:idx val="1"/>
          <c:order val="1"/>
          <c:tx>
            <c:v>No</c:v>
          </c:tx>
          <c:spPr>
            <a:solidFill>
              <a:schemeClr val="accent1">
                <a:lumMod val="75000"/>
              </a:schemeClr>
            </a:solidFill>
            <a:ln>
              <a:noFill/>
            </a:ln>
            <a:effectLst/>
            <a:sp3d/>
          </c:spPr>
          <c:invertIfNegative val="0"/>
          <c:dLbls>
            <c:dLbl>
              <c:idx val="0"/>
              <c:layout>
                <c:manualLayout>
                  <c:x val="1.6666666666666666E-2"/>
                  <c:y val="-4.16666666666666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702-4696-91F9-AA03C8AC5114}"/>
                </c:ext>
              </c:extLst>
            </c:dLbl>
            <c:dLbl>
              <c:idx val="1"/>
              <c:layout>
                <c:manualLayout>
                  <c:x val="8.3333333333331303E-3"/>
                  <c:y val="-2.7777777777777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702-4696-91F9-AA03C8AC511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(INICIATIVA_NEG_ORG_PRODUCTIVA!$B$2,INICIATIVA_NEG_ORG_PRODUCTIVA!$B$7)</c:f>
              <c:strCache>
                <c:ptCount val="2"/>
                <c:pt idx="0">
                  <c:v>¿Alguna vez ha llevado a cabo una iniacitiva de negocio propio o ha participado en alguna? </c:v>
                </c:pt>
                <c:pt idx="1">
                  <c:v>¿Hace parte de una organización productiva?</c:v>
                </c:pt>
              </c:strCache>
            </c:strRef>
          </c:cat>
          <c:val>
            <c:numRef>
              <c:f>(INICIATIVA_NEG_ORG_PRODUCTIVA!$F$3,INICIATIVA_NEG_ORG_PRODUCTIVA!$F$8)</c:f>
              <c:numCache>
                <c:formatCode>0%</c:formatCode>
                <c:ptCount val="2"/>
                <c:pt idx="0">
                  <c:v>0.58823529411764708</c:v>
                </c:pt>
                <c:pt idx="1">
                  <c:v>0.91176470588235292</c:v>
                </c:pt>
              </c:numCache>
            </c:numRef>
          </c:val>
          <c:extLst>
            <c:ext xmlns:c16="http://schemas.microsoft.com/office/drawing/2014/chart" uri="{C3380CC4-5D6E-409C-BE32-E72D297353CC}">
              <c16:uniqueId val="{00000005-1702-4696-91F9-AA03C8AC5114}"/>
            </c:ext>
          </c:extLst>
        </c:ser>
        <c:dLbls>
          <c:showLegendKey val="0"/>
          <c:showVal val="0"/>
          <c:showCatName val="0"/>
          <c:showSerName val="0"/>
          <c:showPercent val="0"/>
          <c:showBubbleSize val="0"/>
        </c:dLbls>
        <c:gapWidth val="150"/>
        <c:shape val="box"/>
        <c:axId val="245109120"/>
        <c:axId val="245110656"/>
        <c:axId val="0"/>
      </c:bar3DChart>
      <c:catAx>
        <c:axId val="24510912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245110656"/>
        <c:crosses val="autoZero"/>
        <c:auto val="1"/>
        <c:lblAlgn val="ctr"/>
        <c:lblOffset val="100"/>
        <c:noMultiLvlLbl val="0"/>
      </c:catAx>
      <c:valAx>
        <c:axId val="245110656"/>
        <c:scaling>
          <c:orientation val="minMax"/>
          <c:max val="1"/>
        </c:scaling>
        <c:delete val="1"/>
        <c:axPos val="l"/>
        <c:numFmt formatCode="0%" sourceLinked="1"/>
        <c:majorTickMark val="none"/>
        <c:minorTickMark val="none"/>
        <c:tickLblPos val="nextTo"/>
        <c:crossAx val="245109120"/>
        <c:crosses val="autoZero"/>
        <c:crossBetween val="between"/>
      </c:valAx>
      <c:spPr>
        <a:noFill/>
        <a:ln>
          <a:noFill/>
        </a:ln>
        <a:effectLst/>
      </c:spPr>
    </c:plotArea>
    <c:legend>
      <c:legendPos val="b"/>
      <c:layout>
        <c:manualLayout>
          <c:xMode val="edge"/>
          <c:yMode val="edge"/>
          <c:x val="0.43572037037037037"/>
          <c:y val="0.89988492063492065"/>
          <c:w val="0.12855925925925926"/>
          <c:h val="7.995634920634921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274704925687967"/>
          <c:y val="6.5859235819385492E-2"/>
          <c:w val="0.64665281870441038"/>
          <c:h val="0.90358976015571735"/>
        </c:manualLayout>
      </c:layout>
      <c:doughnut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3D7E-4446-B1A6-87189A56F48A}"/>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3D7E-4446-B1A6-87189A56F48A}"/>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TIPO_VIVIENDA!$C$14:$C$15</c:f>
              <c:strCache>
                <c:ptCount val="2"/>
                <c:pt idx="0">
                  <c:v>Casa</c:v>
                </c:pt>
                <c:pt idx="1">
                  <c:v>Otro tipo de vivienda</c:v>
                </c:pt>
              </c:strCache>
            </c:strRef>
          </c:cat>
          <c:val>
            <c:numRef>
              <c:f>TIPO_VIVIENDA!$E$14:$E$15</c:f>
              <c:numCache>
                <c:formatCode>0%</c:formatCode>
                <c:ptCount val="2"/>
                <c:pt idx="0">
                  <c:v>0.5161290322580645</c:v>
                </c:pt>
                <c:pt idx="1">
                  <c:v>0.4838709677419355</c:v>
                </c:pt>
              </c:numCache>
            </c:numRef>
          </c:val>
          <c:extLst>
            <c:ext xmlns:c16="http://schemas.microsoft.com/office/drawing/2014/chart" uri="{C3380CC4-5D6E-409C-BE32-E72D297353CC}">
              <c16:uniqueId val="{00000004-3D7E-4446-B1A6-87189A56F48A}"/>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0.81725014444749611"/>
          <c:y val="0.52783370424412024"/>
          <c:w val="0.16742418135558124"/>
          <c:h val="0.4276997658215830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411650669374866E-2"/>
          <c:y val="0.1415079365079365"/>
          <c:w val="0.86630089388292653"/>
          <c:h val="0.59331746031746035"/>
        </c:manualLayout>
      </c:layout>
      <c:barChart>
        <c:barDir val="col"/>
        <c:grouping val="clustered"/>
        <c:varyColors val="0"/>
        <c:ser>
          <c:idx val="0"/>
          <c:order val="0"/>
          <c:tx>
            <c:strRef>
              <c:f>[2]SERV_PUBL!$I$597</c:f>
              <c:strCache>
                <c:ptCount val="1"/>
                <c:pt idx="0">
                  <c:v>% hog con serv</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invertIfNegative val="0"/>
          <c:dPt>
            <c:idx val="0"/>
            <c:invertIfNegative val="0"/>
            <c:bubble3D val="0"/>
            <c:spPr>
              <a:solidFill>
                <a:srgbClr val="C000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1-6E4D-474E-91FB-C4E0CA8BD0EE}"/>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3-6E4D-474E-91FB-C4E0CA8BD0EE}"/>
              </c:ext>
            </c:extLst>
          </c:dPt>
          <c:dPt>
            <c:idx val="3"/>
            <c:invertIfNegative val="0"/>
            <c:bubble3D val="0"/>
            <c:spPr>
              <a:solidFill>
                <a:srgbClr val="FFFF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5-6E4D-474E-91FB-C4E0CA8BD0EE}"/>
              </c:ext>
            </c:extLst>
          </c:dPt>
          <c:dPt>
            <c:idx val="4"/>
            <c:invertIfNegative val="0"/>
            <c:bubble3D val="0"/>
            <c:spPr>
              <a:solidFill>
                <a:srgbClr val="7030A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7-6E4D-474E-91FB-C4E0CA8BD0EE}"/>
              </c:ext>
            </c:extLst>
          </c:dPt>
          <c:dPt>
            <c:idx val="5"/>
            <c:invertIfNegative val="0"/>
            <c:bubble3D val="0"/>
            <c:spPr>
              <a:solidFill>
                <a:schemeClr val="tx1">
                  <a:lumMod val="95000"/>
                  <a:lumOff val="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9-6E4D-474E-91FB-C4E0CA8BD0E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SERVICIOS_PÚBLICOS!$B$59:$B$64</c:f>
              <c:strCache>
                <c:ptCount val="6"/>
                <c:pt idx="0">
                  <c:v>Energía Eléctrica</c:v>
                </c:pt>
                <c:pt idx="1">
                  <c:v>Alcantarillado</c:v>
                </c:pt>
                <c:pt idx="2">
                  <c:v>Acueducto</c:v>
                </c:pt>
                <c:pt idx="3">
                  <c:v>Gas Natural</c:v>
                </c:pt>
                <c:pt idx="4">
                  <c:v>Recolección de basuras</c:v>
                </c:pt>
                <c:pt idx="5">
                  <c:v>Todos los servicios </c:v>
                </c:pt>
              </c:strCache>
            </c:strRef>
          </c:cat>
          <c:val>
            <c:numRef>
              <c:f>(SERVICIOS_PÚBLICOS!$F$2,SERVICIOS_PÚBLICOS!$F$4,SERVICIOS_PÚBLICOS!$F$6,SERVICIOS_PÚBLICOS!$F$8,SERVICIOS_PÚBLICOS!$F$10,SERVICIOS_PÚBLICOS!$F$14)</c:f>
              <c:numCache>
                <c:formatCode>0%</c:formatCode>
                <c:ptCount val="6"/>
                <c:pt idx="0">
                  <c:v>1</c:v>
                </c:pt>
                <c:pt idx="1">
                  <c:v>0.90322580645161288</c:v>
                </c:pt>
                <c:pt idx="2">
                  <c:v>0.93548387096774188</c:v>
                </c:pt>
                <c:pt idx="3">
                  <c:v>0</c:v>
                </c:pt>
                <c:pt idx="4">
                  <c:v>0.87096774193548387</c:v>
                </c:pt>
                <c:pt idx="5">
                  <c:v>0</c:v>
                </c:pt>
              </c:numCache>
            </c:numRef>
          </c:val>
          <c:extLst>
            <c:ext xmlns:c16="http://schemas.microsoft.com/office/drawing/2014/chart" uri="{C3380CC4-5D6E-409C-BE32-E72D297353CC}">
              <c16:uniqueId val="{0000000A-6E4D-474E-91FB-C4E0CA8BD0EE}"/>
            </c:ext>
          </c:extLst>
        </c:ser>
        <c:dLbls>
          <c:dLblPos val="outEnd"/>
          <c:showLegendKey val="0"/>
          <c:showVal val="1"/>
          <c:showCatName val="0"/>
          <c:showSerName val="0"/>
          <c:showPercent val="0"/>
          <c:showBubbleSize val="0"/>
        </c:dLbls>
        <c:gapWidth val="150"/>
        <c:axId val="346839680"/>
        <c:axId val="346848640"/>
      </c:barChart>
      <c:catAx>
        <c:axId val="34683968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46848640"/>
        <c:crossesAt val="0"/>
        <c:auto val="1"/>
        <c:lblAlgn val="ctr"/>
        <c:lblOffset val="100"/>
        <c:noMultiLvlLbl val="0"/>
      </c:catAx>
      <c:valAx>
        <c:axId val="346848640"/>
        <c:scaling>
          <c:orientation val="minMax"/>
          <c:max val="1"/>
        </c:scaling>
        <c:delete val="1"/>
        <c:axPos val="l"/>
        <c:numFmt formatCode="0%" sourceLinked="1"/>
        <c:majorTickMark val="none"/>
        <c:minorTickMark val="none"/>
        <c:tickLblPos val="nextTo"/>
        <c:crossAx val="346839680"/>
        <c:crosses val="autoZero"/>
        <c:crossBetween val="between"/>
        <c:min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5E9-48F5-AFF3-53E39AF9A86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5E9-48F5-AFF3-53E39AF9A86E}"/>
              </c:ext>
            </c:extLst>
          </c:dPt>
          <c:dPt>
            <c:idx val="2"/>
            <c:bubble3D val="0"/>
            <c:spPr>
              <a:solidFill>
                <a:srgbClr val="92D050"/>
              </a:solidFill>
              <a:ln w="19050">
                <a:solidFill>
                  <a:schemeClr val="lt1"/>
                </a:solidFill>
              </a:ln>
              <a:effectLst/>
            </c:spPr>
            <c:extLst>
              <c:ext xmlns:c16="http://schemas.microsoft.com/office/drawing/2014/chart" uri="{C3380CC4-5D6E-409C-BE32-E72D297353CC}">
                <c16:uniqueId val="{00000005-A5E9-48F5-AFF3-53E39AF9A86E}"/>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5E9-48F5-AFF3-53E39AF9A86E}"/>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A5E9-48F5-AFF3-53E39AF9A86E}"/>
              </c:ext>
            </c:extLst>
          </c:dPt>
          <c:dLbls>
            <c:dLbl>
              <c:idx val="2"/>
              <c:layout>
                <c:manualLayout>
                  <c:x val="-3.3042541557305335E-2"/>
                  <c:y val="-9.0081656459609222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5E9-48F5-AFF3-53E39AF9A86E}"/>
                </c:ext>
              </c:extLst>
            </c:dLbl>
            <c:dLbl>
              <c:idx val="4"/>
              <c:layout>
                <c:manualLayout>
                  <c:x val="0.10696937882764654"/>
                  <c:y val="6.1129702537182855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5E9-48F5-AFF3-53E39AF9A86E}"/>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'SOPORTE_VIVIENDA '!$C$2:$C$7</c:f>
              <c:strCache>
                <c:ptCount val="5"/>
                <c:pt idx="0">
                  <c:v>Escritura, resolución o sentencia registrada. </c:v>
                </c:pt>
                <c:pt idx="1">
                  <c:v>Escritura, resolución o sentencia SIN registrar</c:v>
                </c:pt>
                <c:pt idx="2">
                  <c:v>Certificado de sana posesión</c:v>
                </c:pt>
                <c:pt idx="3">
                  <c:v>Contrato de compra venta</c:v>
                </c:pt>
                <c:pt idx="4">
                  <c:v>Ninguno</c:v>
                </c:pt>
              </c:strCache>
              <c:extLst/>
            </c:strRef>
          </c:cat>
          <c:val>
            <c:numRef>
              <c:f>'SOPORTE_VIVIENDA '!$F$2:$F$7</c:f>
              <c:numCache>
                <c:formatCode>0%</c:formatCode>
                <c:ptCount val="5"/>
                <c:pt idx="0">
                  <c:v>0.33333333333333331</c:v>
                </c:pt>
                <c:pt idx="1">
                  <c:v>0.1111111111111111</c:v>
                </c:pt>
                <c:pt idx="2">
                  <c:v>0</c:v>
                </c:pt>
                <c:pt idx="3">
                  <c:v>0.22222222222222221</c:v>
                </c:pt>
                <c:pt idx="4">
                  <c:v>0.33333333333333331</c:v>
                </c:pt>
              </c:numCache>
              <c:extLst/>
            </c:numRef>
          </c:val>
          <c:extLst>
            <c:ext xmlns:c16="http://schemas.microsoft.com/office/drawing/2014/chart" uri="{C3380CC4-5D6E-409C-BE32-E72D297353CC}">
              <c16:uniqueId val="{0000000A-A5E9-48F5-AFF3-53E39AF9A86E}"/>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9029943132108488"/>
          <c:y val="8.3658501020705739E-2"/>
          <c:w val="0.61092311328382531"/>
          <c:h val="0.89517206182560516"/>
        </c:manualLayout>
      </c:layout>
      <c:pie3DChart>
        <c:varyColors val="1"/>
        <c:ser>
          <c:idx val="0"/>
          <c:order val="0"/>
          <c:dPt>
            <c:idx val="0"/>
            <c:bubble3D val="0"/>
            <c:explosion val="7"/>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383F-46A7-8DF8-AEE237EB773A}"/>
              </c:ext>
            </c:extLst>
          </c:dPt>
          <c:dPt>
            <c:idx val="1"/>
            <c:bubble3D val="0"/>
            <c:explosion val="4"/>
            <c:spPr>
              <a:solidFill>
                <a:srgbClr val="C0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383F-46A7-8DF8-AEE237EB773A}"/>
              </c:ext>
            </c:extLst>
          </c:dPt>
          <c:dPt>
            <c:idx val="2"/>
            <c:bubble3D val="0"/>
            <c:explosion val="4"/>
            <c:spPr>
              <a:solidFill>
                <a:schemeClr val="tx1">
                  <a:lumMod val="75000"/>
                  <a:lumOff val="2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383F-46A7-8DF8-AEE237EB773A}"/>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[2]RIESGO_DES_NAT!$C$598:$C$600</c:f>
              <c:strCache>
                <c:ptCount val="3"/>
                <c:pt idx="0">
                  <c:v>Si</c:v>
                </c:pt>
                <c:pt idx="1">
                  <c:v>No    </c:v>
                </c:pt>
                <c:pt idx="2">
                  <c:v>No sabe, no responde</c:v>
                </c:pt>
              </c:strCache>
            </c:strRef>
          </c:cat>
          <c:val>
            <c:numRef>
              <c:f>RIESGO_DESASTRE_NATURAL!$F$2:$F$4</c:f>
              <c:numCache>
                <c:formatCode>0%</c:formatCode>
                <c:ptCount val="3"/>
                <c:pt idx="0">
                  <c:v>0</c:v>
                </c:pt>
                <c:pt idx="1">
                  <c:v>0.26666666666666666</c:v>
                </c:pt>
                <c:pt idx="2">
                  <c:v>0.73333333333333328</c:v>
                </c:pt>
              </c:numCache>
            </c:numRef>
          </c:val>
          <c:extLst>
            <c:ext xmlns:c16="http://schemas.microsoft.com/office/drawing/2014/chart" uri="{C3380CC4-5D6E-409C-BE32-E72D297353CC}">
              <c16:uniqueId val="{00000006-383F-46A7-8DF8-AEE237EB773A}"/>
            </c:ext>
          </c:extLst>
        </c:ser>
        <c:dLbls>
          <c:dLblPos val="bestFit"/>
          <c:showLegendKey val="0"/>
          <c:showVal val="1"/>
          <c:showCatName val="0"/>
          <c:showSerName val="0"/>
          <c:showPercent val="0"/>
          <c:showBubbleSize val="0"/>
          <c:showLeaderLines val="1"/>
        </c:dLbls>
      </c:pie3DChart>
      <c:spPr>
        <a:noFill/>
        <a:ln>
          <a:noFill/>
        </a:ln>
        <a:effectLst/>
      </c:spPr>
    </c:plotArea>
    <c:legend>
      <c:legendPos val="r"/>
      <c:layout>
        <c:manualLayout>
          <c:xMode val="edge"/>
          <c:yMode val="edge"/>
          <c:x val="4.0662684818156269E-2"/>
          <c:y val="0.66759862106788892"/>
          <c:w val="0.2911520456298316"/>
          <c:h val="0.2518674344811376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perspective val="6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6232655293088364"/>
          <c:y val="0"/>
          <c:w val="0.59581063478176344"/>
          <c:h val="0.9972017116537476"/>
        </c:manualLayout>
      </c:layout>
      <c:pie3DChart>
        <c:varyColors val="1"/>
        <c:ser>
          <c:idx val="0"/>
          <c:order val="0"/>
          <c:dPt>
            <c:idx val="0"/>
            <c:bubble3D val="0"/>
            <c:explosion val="9"/>
            <c:spPr>
              <a:solidFill>
                <a:schemeClr val="tx2">
                  <a:lumMod val="75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1-3662-4D83-8010-716CF598B5E8}"/>
              </c:ext>
            </c:extLst>
          </c:dPt>
          <c:dPt>
            <c:idx val="1"/>
            <c:bubble3D val="0"/>
            <c:spPr>
              <a:solidFill>
                <a:srgbClr val="FFC000"/>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3-3662-4D83-8010-716CF598B5E8}"/>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[2]ALIMENTACION!$C$597:$C$598</c:f>
              <c:strCache>
                <c:ptCount val="2"/>
                <c:pt idx="0">
                  <c:v>Si</c:v>
                </c:pt>
                <c:pt idx="1">
                  <c:v>No</c:v>
                </c:pt>
              </c:strCache>
            </c:strRef>
          </c:cat>
          <c:val>
            <c:numRef>
              <c:f>ALIMENTACIÓN!$F$2:$F$3</c:f>
              <c:numCache>
                <c:formatCode>0%</c:formatCode>
                <c:ptCount val="2"/>
                <c:pt idx="0">
                  <c:v>4.519774011299435E-2</c:v>
                </c:pt>
                <c:pt idx="1">
                  <c:v>0.94915254237288138</c:v>
                </c:pt>
              </c:numCache>
            </c:numRef>
          </c:val>
          <c:extLst>
            <c:ext xmlns:c16="http://schemas.microsoft.com/office/drawing/2014/chart" uri="{C3380CC4-5D6E-409C-BE32-E72D297353CC}">
              <c16:uniqueId val="{00000004-3662-4D83-8010-716CF598B5E8}"/>
            </c:ext>
          </c:extLst>
        </c:ser>
        <c:dLbls>
          <c:dLblPos val="inEnd"/>
          <c:showLegendKey val="0"/>
          <c:showVal val="0"/>
          <c:showCatName val="0"/>
          <c:showSerName val="0"/>
          <c:showPercent val="1"/>
          <c:showBubbleSize val="0"/>
          <c:showLeaderLines val="1"/>
        </c:dLbls>
      </c:pie3DChart>
      <c:spPr>
        <a:noFill/>
        <a:ln>
          <a:noFill/>
        </a:ln>
        <a:effectLst/>
      </c:spPr>
    </c:plotArea>
    <c:legend>
      <c:legendPos val="l"/>
      <c:layout>
        <c:manualLayout>
          <c:xMode val="edge"/>
          <c:yMode val="edge"/>
          <c:x val="0.10877314814814813"/>
          <c:y val="0.41495476190476194"/>
          <c:w val="7.6342592592592587E-2"/>
          <c:h val="0.15991269841269842"/>
        </c:manualLayout>
      </c:layout>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s-CO"/>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w="19050" cap="flat" cmpd="sng" algn="ctr">
          <a:solidFill>
            <a:schemeClr val="tx1">
              <a:lumMod val="25000"/>
              <a:lumOff val="75000"/>
            </a:schemeClr>
          </a:solidFill>
          <a:round/>
        </a:ln>
        <a:effectLst/>
        <a:sp3d contourW="19050">
          <a:contourClr>
            <a:schemeClr val="tx1">
              <a:lumMod val="25000"/>
              <a:lumOff val="75000"/>
            </a:schemeClr>
          </a:contourClr>
        </a:sp3d>
      </c:spPr>
    </c:floor>
    <c:sideWall>
      <c:thickness val="0"/>
      <c:spPr>
        <a:noFill/>
        <a:ln w="25400">
          <a:noFill/>
        </a:ln>
        <a:effectLst/>
        <a:sp3d/>
      </c:spPr>
    </c:sideWall>
    <c:backWall>
      <c:thickness val="0"/>
      <c:spPr>
        <a:noFill/>
        <a:ln w="25400">
          <a:noFill/>
        </a:ln>
        <a:effectLst/>
        <a:sp3d/>
      </c:spPr>
    </c:backWall>
    <c:plotArea>
      <c:layout/>
      <c:bar3DChart>
        <c:barDir val="bar"/>
        <c:grouping val="stacked"/>
        <c:varyColors val="0"/>
        <c:ser>
          <c:idx val="0"/>
          <c:order val="0"/>
          <c:spPr>
            <a:pattFill prst="ltDnDiag">
              <a:fgClr>
                <a:schemeClr val="accent1"/>
              </a:fgClr>
              <a:bgClr>
                <a:schemeClr val="accent1">
                  <a:lumMod val="20000"/>
                  <a:lumOff val="80000"/>
                </a:schemeClr>
              </a:bgClr>
            </a:pattFill>
            <a:ln>
              <a:solidFill>
                <a:schemeClr val="accent1"/>
              </a:solidFill>
            </a:ln>
            <a:effectLst/>
            <a:sp3d>
              <a:contourClr>
                <a:schemeClr val="accent1"/>
              </a:contourClr>
            </a:sp3d>
          </c:spPr>
          <c:invertIfNegative val="0"/>
          <c:dPt>
            <c:idx val="0"/>
            <c:invertIfNegative val="0"/>
            <c:bubble3D val="0"/>
            <c:spPr>
              <a:solidFill>
                <a:srgbClr val="0070C0"/>
              </a:solidFill>
              <a:ln>
                <a:solidFill>
                  <a:schemeClr val="accent1"/>
                </a:solidFill>
              </a:ln>
              <a:effectLst/>
              <a:sp3d>
                <a:contourClr>
                  <a:schemeClr val="accent1"/>
                </a:contourClr>
              </a:sp3d>
            </c:spPr>
            <c:extLst>
              <c:ext xmlns:c16="http://schemas.microsoft.com/office/drawing/2014/chart" uri="{C3380CC4-5D6E-409C-BE32-E72D297353CC}">
                <c16:uniqueId val="{00000001-0792-4858-BFF3-AB59B4545A0C}"/>
              </c:ext>
            </c:extLst>
          </c:dPt>
          <c:dPt>
            <c:idx val="1"/>
            <c:invertIfNegative val="0"/>
            <c:bubble3D val="0"/>
            <c:spPr>
              <a:solidFill>
                <a:schemeClr val="accent6">
                  <a:lumMod val="75000"/>
                </a:schemeClr>
              </a:solidFill>
              <a:ln>
                <a:solidFill>
                  <a:schemeClr val="accent1"/>
                </a:solidFill>
              </a:ln>
              <a:effectLst/>
              <a:sp3d>
                <a:contourClr>
                  <a:schemeClr val="accent1"/>
                </a:contourClr>
              </a:sp3d>
            </c:spPr>
            <c:extLst>
              <c:ext xmlns:c16="http://schemas.microsoft.com/office/drawing/2014/chart" uri="{C3380CC4-5D6E-409C-BE32-E72D297353CC}">
                <c16:uniqueId val="{00000003-0792-4858-BFF3-AB59B4545A0C}"/>
              </c:ext>
            </c:extLst>
          </c:dPt>
          <c:dLbls>
            <c:dLbl>
              <c:idx val="0"/>
              <c:layout>
                <c:manualLayout>
                  <c:x val="1.6448611111111112E-2"/>
                  <c:y val="-1.17789682539682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792-4858-BFF3-AB59B4545A0C}"/>
                </c:ext>
              </c:extLst>
            </c:dLbl>
            <c:dLbl>
              <c:idx val="1"/>
              <c:layout>
                <c:manualLayout>
                  <c:x val="3.2200925925925925E-2"/>
                  <c:y val="-1.0176984126984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792-4858-BFF3-AB59B4545A0C}"/>
                </c:ext>
              </c:extLst>
            </c:dLbl>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[3]SEXO!$B$1544:$B$1545</c:f>
              <c:strCache>
                <c:ptCount val="2"/>
                <c:pt idx="0">
                  <c:v>Hombres</c:v>
                </c:pt>
                <c:pt idx="1">
                  <c:v>Mujeres</c:v>
                </c:pt>
              </c:strCache>
            </c:strRef>
          </c:cat>
          <c:val>
            <c:numRef>
              <c:f>SEXO!$F$2:$F$3</c:f>
              <c:numCache>
                <c:formatCode>0.0%</c:formatCode>
                <c:ptCount val="2"/>
                <c:pt idx="0">
                  <c:v>0.20588235294117646</c:v>
                </c:pt>
                <c:pt idx="1">
                  <c:v>0.79411764705882348</c:v>
                </c:pt>
              </c:numCache>
            </c:numRef>
          </c:val>
          <c:extLst>
            <c:ext xmlns:c16="http://schemas.microsoft.com/office/drawing/2014/chart" uri="{C3380CC4-5D6E-409C-BE32-E72D297353CC}">
              <c16:uniqueId val="{00000004-0792-4858-BFF3-AB59B4545A0C}"/>
            </c:ext>
          </c:extLst>
        </c:ser>
        <c:dLbls>
          <c:showLegendKey val="0"/>
          <c:showVal val="0"/>
          <c:showCatName val="0"/>
          <c:showSerName val="0"/>
          <c:showPercent val="0"/>
          <c:showBubbleSize val="0"/>
        </c:dLbls>
        <c:gapWidth val="150"/>
        <c:shape val="box"/>
        <c:axId val="174753280"/>
        <c:axId val="174751744"/>
        <c:axId val="0"/>
      </c:bar3DChart>
      <c:valAx>
        <c:axId val="174751744"/>
        <c:scaling>
          <c:orientation val="minMax"/>
          <c:max val="0.60000000000000009"/>
          <c:min val="0"/>
        </c:scaling>
        <c:delete val="1"/>
        <c:axPos val="b"/>
        <c:numFmt formatCode="0.0%" sourceLinked="1"/>
        <c:majorTickMark val="out"/>
        <c:minorTickMark val="none"/>
        <c:tickLblPos val="nextTo"/>
        <c:crossAx val="174753280"/>
        <c:crosses val="autoZero"/>
        <c:crossBetween val="between"/>
      </c:valAx>
      <c:catAx>
        <c:axId val="174753280"/>
        <c:scaling>
          <c:orientation val="minMax"/>
        </c:scaling>
        <c:delete val="0"/>
        <c:axPos val="l"/>
        <c:numFmt formatCode="General" sourceLinked="1"/>
        <c:majorTickMark val="out"/>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174751744"/>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152487945909224"/>
          <c:y val="7.0244908534676936E-2"/>
          <c:w val="0.70401069431538432"/>
          <c:h val="0.85222347206599158"/>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FC09-45AA-9EAE-690EC865FEDF}"/>
              </c:ext>
            </c:extLst>
          </c:dPt>
          <c:dPt>
            <c:idx val="1"/>
            <c:bubble3D val="0"/>
            <c:spPr>
              <a:solidFill>
                <a:srgbClr val="92D05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FC09-45AA-9EAE-690EC865FEDF}"/>
              </c:ext>
            </c:extLst>
          </c:dPt>
          <c:dLbls>
            <c:dLbl>
              <c:idx val="0"/>
              <c:layout>
                <c:manualLayout>
                  <c:x val="-4.6189365244163644E-2"/>
                  <c:y val="0.10062889095076868"/>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C09-45AA-9EAE-690EC865FEDF}"/>
                </c:ext>
              </c:extLst>
            </c:dLbl>
            <c:dLbl>
              <c:idx val="1"/>
              <c:layout>
                <c:manualLayout>
                  <c:x val="5.542723829299618E-2"/>
                  <c:y val="-0.23647789373430644"/>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C09-45AA-9EAE-690EC865FEDF}"/>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[3]DISCAPACIDAD!$B$1541:$B$1542</c:f>
              <c:strCache>
                <c:ptCount val="2"/>
                <c:pt idx="0">
                  <c:v>Sí</c:v>
                </c:pt>
                <c:pt idx="1">
                  <c:v>No</c:v>
                </c:pt>
              </c:strCache>
            </c:strRef>
          </c:cat>
          <c:val>
            <c:numRef>
              <c:f>DISCAPACIDAD!$F$2:$F$3</c:f>
              <c:numCache>
                <c:formatCode>0%</c:formatCode>
                <c:ptCount val="2"/>
                <c:pt idx="0">
                  <c:v>5.8823529411764705E-2</c:v>
                </c:pt>
                <c:pt idx="1">
                  <c:v>0.94117647058823528</c:v>
                </c:pt>
              </c:numCache>
            </c:numRef>
          </c:val>
          <c:extLst>
            <c:ext xmlns:c16="http://schemas.microsoft.com/office/drawing/2014/chart" uri="{C3380CC4-5D6E-409C-BE32-E72D297353CC}">
              <c16:uniqueId val="{00000004-FC09-45AA-9EAE-690EC865FEDF}"/>
            </c:ext>
          </c:extLst>
        </c:ser>
        <c:dLbls>
          <c:dLblPos val="outEnd"/>
          <c:showLegendKey val="0"/>
          <c:showVal val="0"/>
          <c:showCatName val="1"/>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B8DC2F-98CE-4C83-B6E0-3D25110DE4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52</Pages>
  <Words>10502</Words>
  <Characters>57761</Characters>
  <Application>Microsoft Office Word</Application>
  <DocSecurity>0</DocSecurity>
  <Lines>481</Lines>
  <Paragraphs>136</Paragraphs>
  <ScaleCrop>false</ScaleCrop>
  <HeadingPairs>
    <vt:vector size="2" baseType="variant">
      <vt:variant>
        <vt:lpstr>Título</vt:lpstr>
      </vt:variant>
      <vt:variant>
        <vt:i4>1</vt:i4>
      </vt:variant>
    </vt:vector>
  </HeadingPairs>
  <TitlesOfParts>
    <vt:vector size="1" baseType="lpstr">
      <vt:lpstr/>
    </vt:vector>
  </TitlesOfParts>
  <Company>InKulpado666</Company>
  <LinksUpToDate>false</LinksUpToDate>
  <CharactersWithSpaces>68127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Windows</dc:creator>
  <cp:lastModifiedBy>Microsoft Office User</cp:lastModifiedBy>
  <cp:revision>4</cp:revision>
  <cp:lastPrinted>2020-03-04T01:17:00Z</cp:lastPrinted>
  <dcterms:created xsi:type="dcterms:W3CDTF">2021-03-09T02:09:00Z</dcterms:created>
  <dcterms:modified xsi:type="dcterms:W3CDTF">2022-08-11T13:29:00Z</dcterms:modified>
</cp:coreProperties>
</file>